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0C3" w14:textId="6D89006E" w:rsidR="008D2433" w:rsidRPr="00930034" w:rsidRDefault="001D1A95" w:rsidP="008128F5">
      <w:pPr>
        <w:spacing w:line="360" w:lineRule="auto"/>
        <w:rPr>
          <w:b/>
        </w:rPr>
      </w:pPr>
      <w:bookmarkStart w:id="0" w:name="_Hlk146199037"/>
      <w:r>
        <w:t>a</w:t>
      </w:r>
      <w:r w:rsidR="008D2433" w:rsidRPr="00930034">
        <w:t>PNRR. Finanțat de Uniunea Europeană – UrmătoareaGenerațieUE</w:t>
      </w:r>
    </w:p>
    <w:bookmarkEnd w:id="0"/>
    <w:p w14:paraId="22A82382" w14:textId="59335413" w:rsidR="00B83537" w:rsidRPr="0085596D" w:rsidRDefault="001D1A95" w:rsidP="002F75B4">
      <w:pPr>
        <w:rPr>
          <w:b/>
          <w:bCs/>
        </w:rPr>
      </w:pPr>
      <w:r w:rsidRPr="001D1A95">
        <w:rPr>
          <w:b/>
          <w:bCs/>
        </w:rPr>
        <w:t>LICEUL TEHNOLOGIC "DR.</w:t>
      </w:r>
      <w:r>
        <w:t xml:space="preserve"> FLORIAN ULMEANU" ULMENI</w:t>
      </w:r>
      <w:r w:rsidR="00AF5319" w:rsidRPr="0085596D">
        <w:rPr>
          <w:b/>
          <w:bCs/>
        </w:rPr>
        <w:tab/>
      </w:r>
      <w:r w:rsidR="00C64885" w:rsidRPr="0085596D">
        <w:rPr>
          <w:b/>
          <w:bCs/>
        </w:rPr>
        <w:tab/>
      </w:r>
      <w:r w:rsidR="00C64885" w:rsidRPr="0085596D">
        <w:rPr>
          <w:b/>
          <w:bCs/>
        </w:rPr>
        <w:tab/>
      </w:r>
    </w:p>
    <w:p w14:paraId="6C794A39" w14:textId="73AB4443" w:rsidR="00C64885" w:rsidRPr="00E21648" w:rsidRDefault="001D1A95" w:rsidP="002F75B4">
      <w:pPr>
        <w:rPr>
          <w:b/>
          <w:bCs/>
        </w:rPr>
      </w:pPr>
      <w:r w:rsidRPr="001D1A95">
        <w:rPr>
          <w:b/>
          <w:bCs/>
        </w:rPr>
        <w:t>MARAMURES, ULMENI, strada PETRE DULFU, Nr.27</w:t>
      </w:r>
      <w:r w:rsidR="00AF5319" w:rsidRPr="00E21648">
        <w:rPr>
          <w:b/>
          <w:bCs/>
        </w:rPr>
        <w:tab/>
      </w:r>
      <w:r w:rsidR="00C64885" w:rsidRPr="00E21648">
        <w:rPr>
          <w:b/>
          <w:bCs/>
        </w:rPr>
        <w:tab/>
        <w:t xml:space="preserve"> </w:t>
      </w:r>
    </w:p>
    <w:p w14:paraId="0C8CE1D8" w14:textId="757DE345"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1D1A95" w:rsidRPr="001D1A95">
        <w:rPr>
          <w:b/>
          <w:bCs/>
        </w:rPr>
        <w:t>F-PNRR-SmartLabs-2023-0376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01245CDE" w:rsidR="00646F2D" w:rsidRPr="003C0B4F" w:rsidRDefault="00646F2D" w:rsidP="008128F5">
      <w:pPr>
        <w:spacing w:line="360" w:lineRule="auto"/>
        <w:jc w:val="right"/>
        <w:rPr>
          <w:sz w:val="20"/>
          <w:szCs w:val="20"/>
        </w:rPr>
      </w:pPr>
      <w:r w:rsidRPr="003C0B4F">
        <w:rPr>
          <w:sz w:val="20"/>
          <w:szCs w:val="20"/>
        </w:rPr>
        <w:t xml:space="preserve">Număr înregistrare: </w:t>
      </w:r>
      <w:r w:rsidR="00E85326">
        <w:rPr>
          <w:sz w:val="20"/>
          <w:szCs w:val="20"/>
        </w:rPr>
        <w:t>679</w:t>
      </w:r>
      <w:r w:rsidRPr="00E85326">
        <w:rPr>
          <w:sz w:val="20"/>
          <w:szCs w:val="20"/>
        </w:rPr>
        <w:t xml:space="preserve"> / </w:t>
      </w:r>
      <w:r w:rsidR="00E85326">
        <w:t>15.05.2024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5E959F75" w14:textId="77777777" w:rsidR="008F7A80" w:rsidRDefault="00D14EE1" w:rsidP="008F7A80">
      <w:pPr>
        <w:spacing w:line="276" w:lineRule="auto"/>
        <w:jc w:val="center"/>
        <w:rPr>
          <w:b/>
          <w:bCs/>
          <w:sz w:val="24"/>
          <w:szCs w:val="28"/>
        </w:rPr>
      </w:pPr>
      <w:r w:rsidRPr="00D14EE1">
        <w:rPr>
          <w:b/>
          <w:bCs/>
          <w:sz w:val="24"/>
          <w:szCs w:val="28"/>
        </w:rPr>
        <w:t>Solicitare ofertă furnizare</w:t>
      </w:r>
    </w:p>
    <w:p w14:paraId="48BC6144" w14:textId="049D9C13" w:rsidR="00D14EE1" w:rsidRPr="008F7A80" w:rsidRDefault="001D1A95" w:rsidP="008F7A80">
      <w:pPr>
        <w:spacing w:line="276" w:lineRule="auto"/>
        <w:jc w:val="center"/>
        <w:rPr>
          <w:b/>
          <w:bCs/>
          <w:color w:val="0070C0"/>
          <w:sz w:val="24"/>
          <w:szCs w:val="24"/>
        </w:rPr>
      </w:pPr>
      <w:r w:rsidRPr="001D1A95">
        <w:rPr>
          <w:b/>
          <w:bCs/>
          <w:color w:val="0070C0"/>
          <w:sz w:val="24"/>
          <w:szCs w:val="24"/>
        </w:rPr>
        <w:t>ECHIPAMENTE 3D</w:t>
      </w:r>
      <w:r w:rsidR="000E4F97">
        <w:rPr>
          <w:b/>
          <w:bCs/>
          <w:color w:val="0070C0"/>
          <w:sz w:val="24"/>
          <w:szCs w:val="24"/>
        </w:rPr>
        <w:t xml:space="preserve"> ȘI MOBILIER</w:t>
      </w:r>
    </w:p>
    <w:p w14:paraId="3C92E451" w14:textId="77777777" w:rsidR="00D14EE1" w:rsidRDefault="00D14EE1" w:rsidP="00D14EE1">
      <w:pPr>
        <w:spacing w:line="276" w:lineRule="auto"/>
        <w:ind w:firstLine="720"/>
        <w:jc w:val="both"/>
        <w:rPr>
          <w:szCs w:val="20"/>
        </w:rPr>
      </w:pPr>
    </w:p>
    <w:p w14:paraId="547DBC44" w14:textId="77777777" w:rsidR="008F7A80" w:rsidRDefault="008F7A80" w:rsidP="0085596D">
      <w:pPr>
        <w:spacing w:line="276" w:lineRule="auto"/>
        <w:ind w:firstLine="720"/>
        <w:jc w:val="both"/>
        <w:rPr>
          <w:szCs w:val="20"/>
        </w:rPr>
      </w:pPr>
    </w:p>
    <w:p w14:paraId="7DEC53D4" w14:textId="7A992782" w:rsidR="00D14EE1" w:rsidRPr="000D438F" w:rsidRDefault="00D14EE1" w:rsidP="0085596D">
      <w:pPr>
        <w:spacing w:line="276" w:lineRule="auto"/>
        <w:ind w:firstLine="720"/>
        <w:jc w:val="both"/>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1D1A95" w:rsidRPr="001D1A95">
        <w:rPr>
          <w:b/>
          <w:bCs/>
        </w:rPr>
        <w:t>DOTAREA CU LABORATOARE INTELIGENTE A LICEULUI TEHNOLOGIC "DR. F</w:t>
      </w:r>
      <w:r w:rsidR="001D1A95">
        <w:t>. ULMEANU" ULMENI</w:t>
      </w:r>
      <w:r w:rsidRPr="00D14EE1">
        <w:rPr>
          <w:szCs w:val="20"/>
        </w:rPr>
        <w:t>,</w:t>
      </w:r>
      <w:r w:rsidRPr="00D14EE1">
        <w:rPr>
          <w:b/>
          <w:bCs/>
          <w:szCs w:val="20"/>
        </w:rPr>
        <w:t xml:space="preserve"> entitatea</w:t>
      </w:r>
      <w:r w:rsidR="000D438F">
        <w:rPr>
          <w:b/>
          <w:bCs/>
          <w:szCs w:val="20"/>
        </w:rPr>
        <w:t xml:space="preserve"> </w:t>
      </w:r>
      <w:r w:rsidR="001D1A95">
        <w:t>LICEUL TEHNOLOGIC "DR. FLORIAN ULMEANU" ULMENI</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documentația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3BDB51E0" w:rsidR="00D14EE1" w:rsidRPr="00D14EE1" w:rsidRDefault="00D14EE1" w:rsidP="00D14EE1">
      <w:pPr>
        <w:spacing w:line="276" w:lineRule="auto"/>
        <w:ind w:firstLine="720"/>
        <w:jc w:val="both"/>
        <w:rPr>
          <w:szCs w:val="20"/>
          <w:lang w:val="en-GB"/>
        </w:rPr>
      </w:pPr>
      <w:r w:rsidRPr="00E85326">
        <w:rPr>
          <w:szCs w:val="20"/>
        </w:rPr>
        <w:t xml:space="preserve">Așteptăm oferta dumneavoastră, până la data de </w:t>
      </w:r>
      <w:r w:rsidR="000276ED">
        <w:t>07</w:t>
      </w:r>
      <w:r w:rsidR="00E85326">
        <w:t>.06</w:t>
      </w:r>
      <w:r w:rsidR="001D1A95" w:rsidRPr="00E85326">
        <w:t>.2024</w:t>
      </w:r>
      <w:r w:rsidRPr="00E85326">
        <w:rPr>
          <w:b/>
          <w:bCs/>
          <w:szCs w:val="20"/>
        </w:rPr>
        <w:t>, ora 15:00</w:t>
      </w:r>
      <w:r w:rsidRPr="00E85326">
        <w:rPr>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2EF17F48"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1D1A95" w:rsidRPr="001D1A95">
        <w:rPr>
          <w:b/>
          <w:bCs/>
        </w:rPr>
        <w:t>liceul_ulmeni@yahoo</w:t>
      </w:r>
      <w:r w:rsidR="001D1A95">
        <w:t>.ro</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79E1093B"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1D1A95" w:rsidRPr="001D1A95">
        <w:rPr>
          <w:b/>
          <w:bCs/>
        </w:rPr>
        <w:t>liceul_ulmeni@yahoo</w:t>
      </w:r>
      <w:r w:rsidR="001D1A95">
        <w:t>.ro</w:t>
      </w:r>
      <w:r w:rsidR="0085596D">
        <w:rPr>
          <w:b/>
          <w:bCs/>
        </w:rPr>
        <w:t xml:space="preserve"> </w:t>
      </w:r>
      <w:r w:rsidRPr="00D14EE1">
        <w:rPr>
          <w:szCs w:val="20"/>
        </w:rPr>
        <w:t xml:space="preserve">persoană de contact </w:t>
      </w:r>
      <w:r w:rsidR="00E85326">
        <w:rPr>
          <w:szCs w:val="20"/>
        </w:rPr>
        <w:t>Koncz Maria-Ilona</w:t>
      </w:r>
      <w:r w:rsidRPr="00E85326">
        <w:rPr>
          <w:szCs w:val="20"/>
        </w:rPr>
        <w:t>.</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1E6F0E4C" w:rsidR="00D70D53" w:rsidRPr="0085596D" w:rsidRDefault="001D1A95" w:rsidP="00D14EE1">
      <w:pPr>
        <w:rPr>
          <w:b/>
        </w:rPr>
      </w:pPr>
      <w:r w:rsidRPr="001D1A95">
        <w:rPr>
          <w:b/>
        </w:rPr>
        <w:t>Rus I. Anca Crina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7089E0F4" w:rsidR="002C7306" w:rsidRPr="00153E48" w:rsidRDefault="002C7306" w:rsidP="00153E48">
      <w:pPr>
        <w:jc w:val="center"/>
        <w:rPr>
          <w:b/>
          <w:bCs/>
        </w:rPr>
      </w:pPr>
      <w:r w:rsidRPr="00153E48">
        <w:rPr>
          <w:bCs/>
        </w:rPr>
        <w:t>pentru achiziți</w:t>
      </w:r>
      <w:r w:rsidR="00784C53">
        <w:rPr>
          <w:bCs/>
        </w:rPr>
        <w:t>a</w:t>
      </w:r>
      <w:r w:rsidRPr="00153E48">
        <w:rPr>
          <w:bCs/>
        </w:rPr>
        <w:t xml:space="preserve"> de</w:t>
      </w:r>
      <w:r w:rsidRPr="008F7A80">
        <w:rPr>
          <w:b/>
          <w:bCs/>
          <w:color w:val="0070C0"/>
        </w:rPr>
        <w:t xml:space="preserve"> </w:t>
      </w:r>
      <w:bookmarkStart w:id="1" w:name="_Hlk146188705"/>
      <w:r w:rsidR="001D1A95" w:rsidRPr="001D1A95">
        <w:rPr>
          <w:b/>
          <w:bCs/>
          <w:color w:val="0070C0"/>
        </w:rPr>
        <w:t>ECHIPAMENTE 3D</w:t>
      </w:r>
      <w:r w:rsidR="000E4F97">
        <w:rPr>
          <w:b/>
          <w:bCs/>
          <w:color w:val="0070C0"/>
        </w:rPr>
        <w:t xml:space="preserve"> ȘI MOBILIER</w:t>
      </w:r>
      <w:r w:rsidR="008F7A80">
        <w:rPr>
          <w:b/>
          <w:color w:val="0070C0"/>
        </w:rPr>
        <w:t xml:space="preserve"> </w:t>
      </w:r>
      <w:r w:rsidR="00090D71" w:rsidRPr="00153E48">
        <w:rPr>
          <w:bCs/>
        </w:rPr>
        <w:t>î</w:t>
      </w:r>
      <w:r w:rsidRPr="00153E48">
        <w:rPr>
          <w:bCs/>
        </w:rPr>
        <w:t xml:space="preserve">n cadrul proiectului </w:t>
      </w:r>
    </w:p>
    <w:bookmarkEnd w:id="1"/>
    <w:p w14:paraId="57A9571F" w14:textId="6EE6999B" w:rsidR="00153E48" w:rsidRPr="00486ECD" w:rsidRDefault="001D1A95" w:rsidP="009026BF">
      <w:pPr>
        <w:spacing w:line="360" w:lineRule="auto"/>
        <w:jc w:val="center"/>
        <w:rPr>
          <w:b/>
          <w:bCs/>
          <w:color w:val="0070C0"/>
        </w:rPr>
      </w:pPr>
      <w:r w:rsidRPr="001D1A95">
        <w:rPr>
          <w:b/>
          <w:bCs/>
        </w:rPr>
        <w:t>DOTAREA CU LABORATOARE INTELIGENTE A LICEULUI TEHNOLOGIC "DR. F</w:t>
      </w:r>
      <w:r>
        <w:t>. ULMEANU" ULMENI</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36DCD2D6" w:rsidR="002C7306" w:rsidRPr="00153E48" w:rsidRDefault="002C7306" w:rsidP="008128F5">
      <w:pPr>
        <w:spacing w:line="360" w:lineRule="auto"/>
        <w:ind w:firstLine="720"/>
        <w:jc w:val="both"/>
        <w:rPr>
          <w:b/>
        </w:rPr>
      </w:pPr>
      <w:r w:rsidRPr="00153E48">
        <w:t xml:space="preserve">În cadrul acestei proceduri, </w:t>
      </w:r>
      <w:r w:rsidR="001D1A95" w:rsidRPr="001D1A95">
        <w:rPr>
          <w:b/>
          <w:bCs/>
        </w:rPr>
        <w:t>LICEUL TEHNOLOGIC "DR.</w:t>
      </w:r>
      <w:r w:rsidR="001D1A95">
        <w:t xml:space="preserve"> FLORIAN ULMEANU" </w:t>
      </w:r>
      <w:proofErr w:type="gramStart"/>
      <w:r w:rsidR="001D1A95">
        <w:t>ULMENI</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4E54DCF8" w:rsidR="00D44A29" w:rsidRPr="005F06A7" w:rsidRDefault="001D1A95"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"DR. FLORIAN ULMEANU" ULMENI</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556AB9B6" w:rsidR="00D44A29" w:rsidRPr="0052674E" w:rsidRDefault="001D1A95"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MARAMURES, ULMENI, strada PETRE DULFU, Nr.27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51EFF214" w:rsidR="00D44A29" w:rsidRPr="0052674E" w:rsidRDefault="001D1A95"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0733986544</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7722DDD6" w:rsidR="00D44A29" w:rsidRPr="0052674E" w:rsidRDefault="001D1A95"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liceul_ulmeni@yahoo.ro</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63BA46F5" w14:textId="2F6133C3" w:rsidR="00EE14FD" w:rsidRDefault="001D1A95" w:rsidP="008F7A80">
      <w:pPr>
        <w:shd w:val="clear" w:color="auto" w:fill="002060"/>
        <w:jc w:val="center"/>
        <w:rPr>
          <w:b/>
          <w:bCs/>
          <w:color w:val="0070C0"/>
          <w:sz w:val="20"/>
          <w:szCs w:val="20"/>
        </w:rPr>
      </w:pPr>
      <w:r w:rsidRPr="001D1A95">
        <w:rPr>
          <w:color w:val="FFFFFF" w:themeColor="background1"/>
          <w:sz w:val="32"/>
          <w:szCs w:val="32"/>
        </w:rPr>
        <w:t>ECHIPAMENTE 3D</w:t>
      </w:r>
      <w:r w:rsidR="000E4F97">
        <w:rPr>
          <w:color w:val="FFFFFF" w:themeColor="background1"/>
          <w:sz w:val="32"/>
          <w:szCs w:val="32"/>
        </w:rPr>
        <w:t xml:space="preserve"> ȘI MOBILIER</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E83F63" w:rsidRPr="00486ECD" w14:paraId="7F779C9B" w14:textId="77777777" w:rsidTr="00815E8C">
        <w:trPr>
          <w:trHeight w:val="297"/>
        </w:trPr>
        <w:tc>
          <w:tcPr>
            <w:tcW w:w="774" w:type="dxa"/>
            <w:shd w:val="clear" w:color="auto" w:fill="auto"/>
            <w:vAlign w:val="center"/>
          </w:tcPr>
          <w:p w14:paraId="7CDC71C2" w14:textId="1F42510C"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48527265"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Imprimantă 3D monocromă</w:t>
            </w:r>
          </w:p>
        </w:tc>
        <w:tc>
          <w:tcPr>
            <w:tcW w:w="1110" w:type="dxa"/>
            <w:shd w:val="clear" w:color="auto" w:fill="auto"/>
            <w:vAlign w:val="center"/>
          </w:tcPr>
          <w:p w14:paraId="4F74E9C5" w14:textId="1DFB5D2B"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4F31F13E"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4A00C152"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8952,39</w:t>
            </w:r>
          </w:p>
        </w:tc>
        <w:tc>
          <w:tcPr>
            <w:tcW w:w="1534" w:type="dxa"/>
            <w:shd w:val="clear" w:color="auto" w:fill="auto"/>
            <w:vAlign w:val="center"/>
          </w:tcPr>
          <w:p w14:paraId="2782B6CB" w14:textId="1A0552EA"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8952,39</w:t>
            </w:r>
          </w:p>
        </w:tc>
        <w:tc>
          <w:tcPr>
            <w:tcW w:w="1763" w:type="dxa"/>
            <w:shd w:val="clear" w:color="auto" w:fill="auto"/>
            <w:vAlign w:val="center"/>
          </w:tcPr>
          <w:p w14:paraId="5CAB3FC5" w14:textId="594A929A"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30232100-5</w:t>
            </w:r>
          </w:p>
        </w:tc>
      </w:tr>
      <w:tr w:rsidR="00E83F63" w:rsidRPr="00486ECD" w14:paraId="4F025A68" w14:textId="77777777" w:rsidTr="00815E8C">
        <w:trPr>
          <w:trHeight w:val="297"/>
        </w:trPr>
        <w:tc>
          <w:tcPr>
            <w:tcW w:w="774" w:type="dxa"/>
            <w:shd w:val="clear" w:color="auto" w:fill="auto"/>
            <w:vAlign w:val="center"/>
          </w:tcPr>
          <w:p w14:paraId="2ABFD3EE" w14:textId="4E2C0B8E"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1CE7159C"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Scanner 3D</w:t>
            </w:r>
          </w:p>
        </w:tc>
        <w:tc>
          <w:tcPr>
            <w:tcW w:w="1110" w:type="dxa"/>
            <w:shd w:val="clear" w:color="auto" w:fill="auto"/>
            <w:vAlign w:val="center"/>
          </w:tcPr>
          <w:p w14:paraId="4A388BB7" w14:textId="6834B838"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498C1F2D"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1F94CB3B"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5164,84</w:t>
            </w:r>
          </w:p>
        </w:tc>
        <w:tc>
          <w:tcPr>
            <w:tcW w:w="1534" w:type="dxa"/>
            <w:shd w:val="clear" w:color="auto" w:fill="auto"/>
            <w:vAlign w:val="center"/>
          </w:tcPr>
          <w:p w14:paraId="31E696DB" w14:textId="2A454DA8"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5164,84</w:t>
            </w:r>
          </w:p>
        </w:tc>
        <w:tc>
          <w:tcPr>
            <w:tcW w:w="1763" w:type="dxa"/>
            <w:shd w:val="clear" w:color="auto" w:fill="auto"/>
            <w:vAlign w:val="center"/>
          </w:tcPr>
          <w:p w14:paraId="763617A3" w14:textId="3FC0FADA"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30216110-0</w:t>
            </w:r>
          </w:p>
        </w:tc>
      </w:tr>
      <w:tr w:rsidR="00E83F63" w:rsidRPr="00486ECD" w14:paraId="76642BC5" w14:textId="77777777" w:rsidTr="00815E8C">
        <w:trPr>
          <w:trHeight w:val="297"/>
        </w:trPr>
        <w:tc>
          <w:tcPr>
            <w:tcW w:w="774" w:type="dxa"/>
            <w:shd w:val="clear" w:color="auto" w:fill="auto"/>
            <w:vAlign w:val="center"/>
          </w:tcPr>
          <w:p w14:paraId="28532C69" w14:textId="0AC42A65"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69644859"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Mobilier imprimantă 3D</w:t>
            </w:r>
          </w:p>
        </w:tc>
        <w:tc>
          <w:tcPr>
            <w:tcW w:w="1110" w:type="dxa"/>
            <w:shd w:val="clear" w:color="auto" w:fill="auto"/>
            <w:vAlign w:val="center"/>
          </w:tcPr>
          <w:p w14:paraId="1728E5F9" w14:textId="47385F4A"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170B38E8" w14:textId="58AC755E"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492DFA5" w14:textId="6B1F8F08"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1.229,72 lei</w:t>
            </w:r>
          </w:p>
        </w:tc>
        <w:tc>
          <w:tcPr>
            <w:tcW w:w="1534" w:type="dxa"/>
            <w:shd w:val="clear" w:color="auto" w:fill="auto"/>
            <w:vAlign w:val="center"/>
          </w:tcPr>
          <w:p w14:paraId="319A7BBC" w14:textId="34BF17B9"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1.229,72 lei</w:t>
            </w:r>
          </w:p>
        </w:tc>
        <w:tc>
          <w:tcPr>
            <w:tcW w:w="1763" w:type="dxa"/>
            <w:shd w:val="clear" w:color="auto" w:fill="auto"/>
            <w:vAlign w:val="center"/>
          </w:tcPr>
          <w:p w14:paraId="0E899705" w14:textId="21FDEAC0"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39121000-6</w:t>
            </w:r>
          </w:p>
        </w:tc>
      </w:tr>
      <w:tr w:rsidR="00E83F63" w:rsidRPr="00486ECD" w14:paraId="5A80BA70" w14:textId="77777777" w:rsidTr="00815E8C">
        <w:trPr>
          <w:trHeight w:val="297"/>
        </w:trPr>
        <w:tc>
          <w:tcPr>
            <w:tcW w:w="774" w:type="dxa"/>
            <w:shd w:val="clear" w:color="auto" w:fill="auto"/>
            <w:vAlign w:val="center"/>
          </w:tcPr>
          <w:p w14:paraId="7BF012EF" w14:textId="229B1612"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14:paraId="44134A18" w14:textId="252399B9"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Creion 3D</w:t>
            </w:r>
          </w:p>
        </w:tc>
        <w:tc>
          <w:tcPr>
            <w:tcW w:w="1110" w:type="dxa"/>
            <w:shd w:val="clear" w:color="auto" w:fill="auto"/>
            <w:vAlign w:val="center"/>
          </w:tcPr>
          <w:p w14:paraId="330E4A85" w14:textId="61CD1D1B"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464D94F3" w14:textId="14E278EA"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6</w:t>
            </w:r>
          </w:p>
        </w:tc>
        <w:tc>
          <w:tcPr>
            <w:tcW w:w="1534" w:type="dxa"/>
            <w:shd w:val="clear" w:color="auto" w:fill="auto"/>
            <w:vAlign w:val="center"/>
          </w:tcPr>
          <w:p w14:paraId="295816CE" w14:textId="4F457642"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418,1</w:t>
            </w:r>
          </w:p>
        </w:tc>
        <w:tc>
          <w:tcPr>
            <w:tcW w:w="1534" w:type="dxa"/>
            <w:shd w:val="clear" w:color="auto" w:fill="auto"/>
            <w:vAlign w:val="center"/>
          </w:tcPr>
          <w:p w14:paraId="336F9F39" w14:textId="36D6A63B"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2508,63</w:t>
            </w:r>
          </w:p>
        </w:tc>
        <w:tc>
          <w:tcPr>
            <w:tcW w:w="1763" w:type="dxa"/>
            <w:shd w:val="clear" w:color="auto" w:fill="auto"/>
            <w:vAlign w:val="center"/>
          </w:tcPr>
          <w:p w14:paraId="5C3C24FF" w14:textId="63B4009F" w:rsidR="00E83F63" w:rsidRPr="00486ECD" w:rsidRDefault="00E83F63" w:rsidP="00E83F63">
            <w:pPr>
              <w:widowControl/>
              <w:autoSpaceDE/>
              <w:autoSpaceDN/>
              <w:jc w:val="center"/>
              <w:rPr>
                <w:rFonts w:ascii="Arial Narrow" w:eastAsia="Times New Roman" w:hAnsi="Arial Narrow" w:cs="Calibri"/>
                <w:lang w:val="ro-RO" w:eastAsia="ro-RO"/>
              </w:rPr>
            </w:pPr>
            <w:r>
              <w:rPr>
                <w:rFonts w:ascii="Arial Narrow" w:hAnsi="Arial Narrow" w:cs="Calibri"/>
              </w:rPr>
              <w:t>30237430-2</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346BDE99" w14:textId="77777777"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815E8C">
        <w:rPr>
          <w:rFonts w:eastAsia="Times New Roman"/>
          <w:bCs/>
          <w:sz w:val="20"/>
          <w:szCs w:val="20"/>
          <w:lang w:val="ro-RO"/>
        </w:rPr>
        <w:t xml:space="preserve">Declarația ofertantului pentru disponibilitatea pieselor de schimb, </w:t>
      </w:r>
      <w:r w:rsidRPr="00815E8C">
        <w:rPr>
          <w:rFonts w:eastAsia="Times New Roman"/>
          <w:bCs/>
          <w:sz w:val="20"/>
          <w:szCs w:val="20"/>
          <w:lang w:val="ro-RO"/>
        </w:rPr>
        <w:lastRenderedPageBreak/>
        <w:t>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0FCC9CE7" w14:textId="77777777" w:rsidR="00D14EE1" w:rsidRPr="00C6297D" w:rsidRDefault="00D14EE1" w:rsidP="00EE14FD">
      <w:pPr>
        <w:spacing w:line="360" w:lineRule="auto"/>
        <w:jc w:val="both"/>
        <w:rPr>
          <w:rFonts w:eastAsia="Times New Roman"/>
          <w:b/>
          <w:sz w:val="16"/>
          <w:szCs w:val="16"/>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6B8AF14F" w14:textId="77777777" w:rsidR="008667FC" w:rsidRDefault="008667FC" w:rsidP="008667FC">
      <w:pPr>
        <w:spacing w:line="360" w:lineRule="auto"/>
        <w:ind w:firstLine="720"/>
        <w:jc w:val="both"/>
      </w:pPr>
    </w:p>
    <w:p w14:paraId="47649467" w14:textId="77777777" w:rsidR="00F044C4" w:rsidRPr="00F044C4" w:rsidRDefault="00F044C4" w:rsidP="00F044C4">
      <w:pPr>
        <w:spacing w:line="360" w:lineRule="auto"/>
        <w:ind w:firstLine="720"/>
        <w:jc w:val="both"/>
        <w:rPr>
          <w:b/>
          <w:bCs/>
        </w:rPr>
      </w:pPr>
      <w:r w:rsidRPr="00F044C4">
        <w:rPr>
          <w:b/>
          <w:bCs/>
        </w:rPr>
        <w:t xml:space="preserve">Astfel, operatorii economici participanți la procedură trebuie să demonstreze îndeplinirea cerințelor prin intermediul unui Raport DNSH și proiectare sustenabilă, </w:t>
      </w:r>
      <w:r w:rsidRPr="00F044C4">
        <w:rPr>
          <w:b/>
          <w:bCs/>
          <w:shd w:val="clear" w:color="auto" w:fill="6FF9C1"/>
        </w:rPr>
        <w:t>întocmit de către ofertant</w:t>
      </w:r>
      <w:r w:rsidRPr="00F044C4">
        <w:rPr>
          <w:b/>
          <w:bCs/>
        </w:rPr>
        <w:t xml:space="preserve"> sau de către un auditor / expert / inginer de mediu independent, din care să rezulte conformitatea produsului ofertat și să susțină/ confirme cel puțin aspectele cuprinse în declarația pe proprie răspundere (depusă în cadrul ofertei) în ceea ce privește conformarea echipamentului cu principiile DNSH. </w:t>
      </w:r>
    </w:p>
    <w:p w14:paraId="3A9AA00A" w14:textId="789E1772" w:rsidR="00A01428" w:rsidRPr="00A01428" w:rsidRDefault="00F044C4" w:rsidP="00F044C4">
      <w:pPr>
        <w:spacing w:line="360" w:lineRule="auto"/>
        <w:ind w:firstLine="720"/>
        <w:jc w:val="both"/>
      </w:pPr>
      <w:r w:rsidRPr="008667FC">
        <w:rPr>
          <w:bCs/>
          <w:i/>
          <w:iCs/>
          <w:color w:val="7030A0"/>
        </w:rPr>
        <w:t>(Model - Anexa D)</w:t>
      </w:r>
    </w:p>
    <w:p w14:paraId="58FA7F77" w14:textId="4D8C3A3F" w:rsidR="00A01428" w:rsidRDefault="00A01428" w:rsidP="008128F5">
      <w:pPr>
        <w:spacing w:line="360" w:lineRule="auto"/>
        <w:jc w:val="both"/>
      </w:pPr>
    </w:p>
    <w:p w14:paraId="5A3393BC" w14:textId="77777777" w:rsidR="00D14EE1" w:rsidRDefault="00D14EE1" w:rsidP="008128F5">
      <w:pPr>
        <w:spacing w:line="360" w:lineRule="auto"/>
        <w:ind w:firstLine="720"/>
        <w:jc w:val="both"/>
        <w:rPr>
          <w:b/>
          <w:bCs/>
        </w:rPr>
      </w:pPr>
    </w:p>
    <w:p w14:paraId="1CF8DE49" w14:textId="37ABF06F" w:rsidR="00A01428" w:rsidRPr="00F044C4" w:rsidRDefault="00F044C4" w:rsidP="008128F5">
      <w:pPr>
        <w:spacing w:line="360" w:lineRule="auto"/>
        <w:ind w:firstLine="720"/>
        <w:jc w:val="both"/>
        <w:rPr>
          <w:b/>
          <w:bCs/>
        </w:rPr>
      </w:pPr>
      <w:r w:rsidRPr="00F044C4">
        <w:rPr>
          <w:b/>
          <w:bCs/>
        </w:rPr>
        <w:t xml:space="preserve">În cadrul Raportului DNSH și proiectare sustenabilă (Anexa D) vor fi demonstrate </w:t>
      </w:r>
      <w:r w:rsidRPr="0004465C">
        <w:rPr>
          <w:b/>
          <w:bCs/>
          <w:shd w:val="clear" w:color="auto" w:fill="99FFCC"/>
        </w:rPr>
        <w:t>cel puțin prevederile Ordinului ANAP nr. 2.395 din 27 decembrie 2023</w:t>
      </w:r>
      <w:r w:rsidRPr="00F044C4">
        <w:rPr>
          <w:b/>
          <w:bCs/>
        </w:rPr>
        <w:t xml:space="preserve"> dar și prevederile specificate </w:t>
      </w:r>
      <w:proofErr w:type="gramStart"/>
      <w:r w:rsidRPr="00F044C4">
        <w:rPr>
          <w:b/>
          <w:bCs/>
        </w:rPr>
        <w:t xml:space="preserve">în </w:t>
      </w:r>
      <w:r w:rsidRPr="0004465C">
        <w:rPr>
          <w:b/>
          <w:bCs/>
          <w:shd w:val="clear" w:color="auto" w:fill="99FFCC"/>
        </w:rPr>
        <w:t>”Criteriile</w:t>
      </w:r>
      <w:proofErr w:type="gramEnd"/>
      <w:r w:rsidRPr="0004465C">
        <w:rPr>
          <w:b/>
          <w:bCs/>
          <w:shd w:val="clear" w:color="auto" w:fill="99FFCC"/>
        </w:rPr>
        <w:t xml:space="preserve"> UE privind achizițiile publice verzi (APV) pentru computere, monitoare, tablete și smartphone-uri”</w:t>
      </w:r>
    </w:p>
    <w:p w14:paraId="5E9E746A" w14:textId="77777777" w:rsidR="00D14EE1" w:rsidRDefault="00D14EE1" w:rsidP="004A3F8B">
      <w:pPr>
        <w:jc w:val="center"/>
        <w:rPr>
          <w:b/>
          <w:bCs/>
          <w:sz w:val="44"/>
          <w:szCs w:val="44"/>
        </w:rPr>
      </w:pPr>
    </w:p>
    <w:p w14:paraId="0AFB2272" w14:textId="77777777" w:rsidR="00D14EE1" w:rsidRDefault="00D14EE1" w:rsidP="004A3F8B">
      <w:pPr>
        <w:jc w:val="center"/>
        <w:rPr>
          <w:b/>
          <w:bCs/>
          <w:sz w:val="44"/>
          <w:szCs w:val="44"/>
        </w:rPr>
      </w:pPr>
    </w:p>
    <w:p w14:paraId="481A7DEE" w14:textId="77777777" w:rsidR="00D14EE1" w:rsidRDefault="00D14EE1" w:rsidP="004A3F8B">
      <w:pPr>
        <w:jc w:val="center"/>
        <w:rPr>
          <w:b/>
          <w:bCs/>
          <w:sz w:val="44"/>
          <w:szCs w:val="44"/>
        </w:rPr>
      </w:pPr>
    </w:p>
    <w:p w14:paraId="1AF89095" w14:textId="77777777" w:rsidR="00D14EE1" w:rsidRDefault="00D14EE1" w:rsidP="004A3F8B">
      <w:pPr>
        <w:jc w:val="center"/>
        <w:rPr>
          <w:b/>
          <w:bCs/>
          <w:sz w:val="44"/>
          <w:szCs w:val="44"/>
        </w:rPr>
      </w:pPr>
    </w:p>
    <w:p w14:paraId="4A7A5A4E" w14:textId="77777777" w:rsidR="00D14EE1" w:rsidRDefault="00D14EE1" w:rsidP="004A3F8B">
      <w:pPr>
        <w:jc w:val="center"/>
        <w:rPr>
          <w:b/>
          <w:bCs/>
          <w:sz w:val="44"/>
          <w:szCs w:val="44"/>
        </w:rPr>
      </w:pPr>
    </w:p>
    <w:p w14:paraId="77A85521" w14:textId="77777777" w:rsidR="00815E8C" w:rsidRDefault="00815E8C" w:rsidP="00E83F63">
      <w:pPr>
        <w:rPr>
          <w:bCs/>
          <w:sz w:val="44"/>
          <w:szCs w:val="44"/>
        </w:rPr>
      </w:pPr>
    </w:p>
    <w:p w14:paraId="565F09FE" w14:textId="77777777" w:rsidR="00815E8C" w:rsidRDefault="00815E8C" w:rsidP="004A3F8B">
      <w:pPr>
        <w:jc w:val="center"/>
        <w:rPr>
          <w:bCs/>
          <w:sz w:val="44"/>
          <w:szCs w:val="44"/>
        </w:rPr>
        <w:sectPr w:rsidR="00815E8C" w:rsidSect="005C0EC4">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tbl>
      <w:tblPr>
        <w:tblStyle w:val="GridTable1Light-Accent1"/>
        <w:tblW w:w="0" w:type="auto"/>
        <w:tblLook w:val="04A0" w:firstRow="1" w:lastRow="0" w:firstColumn="1" w:lastColumn="0" w:noHBand="0" w:noVBand="1"/>
      </w:tblPr>
      <w:tblGrid>
        <w:gridCol w:w="3397"/>
        <w:gridCol w:w="6521"/>
      </w:tblGrid>
      <w:tr w:rsidR="008F7A80" w14:paraId="5C2A5EC6" w14:textId="77777777" w:rsidTr="008F7A80">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ABFFDF"/>
          </w:tcPr>
          <w:p w14:paraId="11B15C30" w14:textId="4408BA2C" w:rsidR="008F7A80" w:rsidRDefault="008F7A80" w:rsidP="000276ED">
            <w:pPr>
              <w:jc w:val="center"/>
              <w:rPr>
                <w:sz w:val="16"/>
                <w:szCs w:val="16"/>
              </w:rPr>
            </w:pPr>
            <w:r w:rsidRPr="00EA334F">
              <w:rPr>
                <w:b w:val="0"/>
                <w:bCs w:val="0"/>
              </w:rPr>
              <w:t xml:space="preserve">Imprimantă 3D </w:t>
            </w:r>
            <w:r>
              <w:rPr>
                <w:b w:val="0"/>
                <w:bCs w:val="0"/>
              </w:rPr>
              <w:t xml:space="preserve">monocromă </w:t>
            </w:r>
          </w:p>
        </w:tc>
      </w:tr>
      <w:tr w:rsidR="008F7A80" w14:paraId="3D3B95AF"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shd w:val="clear" w:color="auto" w:fill="DBE5F1" w:themeFill="accent1" w:themeFillTint="33"/>
          </w:tcPr>
          <w:p w14:paraId="6082BAC1" w14:textId="77777777" w:rsidR="008F7A80" w:rsidRPr="00034ECC" w:rsidRDefault="008F7A80" w:rsidP="000276ED">
            <w:pPr>
              <w:jc w:val="right"/>
              <w:rPr>
                <w:sz w:val="16"/>
                <w:szCs w:val="16"/>
              </w:rPr>
            </w:pPr>
            <w:r>
              <w:rPr>
                <w:sz w:val="16"/>
                <w:szCs w:val="16"/>
              </w:rPr>
              <w:t>Caracteristici</w:t>
            </w:r>
          </w:p>
        </w:tc>
        <w:tc>
          <w:tcPr>
            <w:tcW w:w="6521" w:type="dxa"/>
            <w:shd w:val="clear" w:color="auto" w:fill="C6D9F1" w:themeFill="text2" w:themeFillTint="33"/>
          </w:tcPr>
          <w:p w14:paraId="12435C60" w14:textId="77777777" w:rsidR="008F7A80" w:rsidRPr="00D27E3C" w:rsidRDefault="008F7A80" w:rsidP="000276ED">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8F7A80" w14:paraId="0143EBAD" w14:textId="77777777" w:rsidTr="008F7A80">
        <w:trPr>
          <w:trHeight w:val="168"/>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1EA2701" w14:textId="77777777" w:rsidR="008F7A80" w:rsidRPr="0014666F" w:rsidRDefault="008F7A80" w:rsidP="000276ED">
            <w:pPr>
              <w:jc w:val="right"/>
              <w:rPr>
                <w:b w:val="0"/>
                <w:bCs w:val="0"/>
                <w:color w:val="0066CC"/>
                <w:sz w:val="16"/>
                <w:szCs w:val="16"/>
              </w:rPr>
            </w:pPr>
            <w:r w:rsidRPr="00EA334F">
              <w:rPr>
                <w:b w:val="0"/>
                <w:bCs w:val="0"/>
                <w:color w:val="0066CC"/>
                <w:sz w:val="16"/>
                <w:szCs w:val="16"/>
              </w:rPr>
              <w:t>Extrudere</w:t>
            </w:r>
          </w:p>
        </w:tc>
        <w:tc>
          <w:tcPr>
            <w:tcW w:w="6521" w:type="dxa"/>
            <w:vAlign w:val="center"/>
          </w:tcPr>
          <w:p w14:paraId="7EE70F53"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r>
      <w:tr w:rsidR="008F7A80" w14:paraId="58C46A2B"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5B4FD87" w14:textId="77777777" w:rsidR="008F7A80" w:rsidRPr="0014666F" w:rsidRDefault="008F7A80" w:rsidP="000276ED">
            <w:pPr>
              <w:jc w:val="right"/>
              <w:rPr>
                <w:b w:val="0"/>
                <w:bCs w:val="0"/>
                <w:color w:val="0066CC"/>
                <w:sz w:val="16"/>
                <w:szCs w:val="16"/>
              </w:rPr>
            </w:pPr>
            <w:r w:rsidRPr="00EA334F">
              <w:rPr>
                <w:b w:val="0"/>
                <w:bCs w:val="0"/>
                <w:color w:val="0066CC"/>
                <w:sz w:val="16"/>
                <w:szCs w:val="16"/>
              </w:rPr>
              <w:t>Diametru duză extruder</w:t>
            </w:r>
          </w:p>
        </w:tc>
        <w:tc>
          <w:tcPr>
            <w:tcW w:w="6521" w:type="dxa"/>
            <w:vAlign w:val="center"/>
          </w:tcPr>
          <w:p w14:paraId="2B6EE7EE"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E1FAB">
              <w:rPr>
                <w:sz w:val="16"/>
                <w:szCs w:val="16"/>
              </w:rPr>
              <w:t>0,4 mm</w:t>
            </w:r>
          </w:p>
        </w:tc>
      </w:tr>
      <w:tr w:rsidR="008F7A80" w14:paraId="3F81AA48"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229C782" w14:textId="77777777" w:rsidR="008F7A80" w:rsidRPr="0014666F" w:rsidRDefault="008F7A80" w:rsidP="000276ED">
            <w:pPr>
              <w:jc w:val="right"/>
              <w:rPr>
                <w:b w:val="0"/>
                <w:bCs w:val="0"/>
                <w:color w:val="0066CC"/>
                <w:sz w:val="16"/>
                <w:szCs w:val="16"/>
              </w:rPr>
            </w:pPr>
            <w:r w:rsidRPr="00EA334F">
              <w:rPr>
                <w:b w:val="0"/>
                <w:bCs w:val="0"/>
                <w:color w:val="0066CC"/>
                <w:sz w:val="16"/>
                <w:szCs w:val="16"/>
              </w:rPr>
              <w:t>Temperatura maximă extruder</w:t>
            </w:r>
          </w:p>
        </w:tc>
        <w:tc>
          <w:tcPr>
            <w:tcW w:w="6521" w:type="dxa"/>
            <w:vAlign w:val="center"/>
          </w:tcPr>
          <w:p w14:paraId="17D773C9"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E1FAB">
              <w:rPr>
                <w:sz w:val="16"/>
                <w:szCs w:val="16"/>
              </w:rPr>
              <w:t>300°C</w:t>
            </w:r>
          </w:p>
        </w:tc>
      </w:tr>
      <w:tr w:rsidR="008F7A80" w14:paraId="6C849CEE"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C6E68D7" w14:textId="77777777" w:rsidR="008F7A80" w:rsidRPr="0014666F" w:rsidRDefault="008F7A80" w:rsidP="000276ED">
            <w:pPr>
              <w:jc w:val="right"/>
              <w:rPr>
                <w:b w:val="0"/>
                <w:bCs w:val="0"/>
                <w:color w:val="0066CC"/>
                <w:sz w:val="16"/>
                <w:szCs w:val="16"/>
              </w:rPr>
            </w:pPr>
            <w:r w:rsidRPr="00EA334F">
              <w:rPr>
                <w:b w:val="0"/>
                <w:bCs w:val="0"/>
                <w:color w:val="0066CC"/>
                <w:sz w:val="16"/>
                <w:szCs w:val="16"/>
              </w:rPr>
              <w:t>Viteză de printare</w:t>
            </w:r>
          </w:p>
        </w:tc>
        <w:tc>
          <w:tcPr>
            <w:tcW w:w="6521" w:type="dxa"/>
            <w:vAlign w:val="center"/>
          </w:tcPr>
          <w:p w14:paraId="62B8F464"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E1FAB">
              <w:rPr>
                <w:sz w:val="16"/>
                <w:szCs w:val="16"/>
              </w:rPr>
              <w:t>30</w:t>
            </w:r>
            <w:r>
              <w:rPr>
                <w:sz w:val="16"/>
                <w:szCs w:val="16"/>
              </w:rPr>
              <w:t xml:space="preserve"> - </w:t>
            </w:r>
            <w:r w:rsidRPr="001E1FAB">
              <w:rPr>
                <w:sz w:val="16"/>
                <w:szCs w:val="16"/>
              </w:rPr>
              <w:t>100 mm/s</w:t>
            </w:r>
          </w:p>
        </w:tc>
      </w:tr>
      <w:tr w:rsidR="008F7A80" w14:paraId="23FD5444"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6855949" w14:textId="77777777" w:rsidR="008F7A80" w:rsidRPr="0014666F" w:rsidRDefault="008F7A80" w:rsidP="000276ED">
            <w:pPr>
              <w:jc w:val="right"/>
              <w:rPr>
                <w:b w:val="0"/>
                <w:bCs w:val="0"/>
                <w:color w:val="0066CC"/>
                <w:sz w:val="16"/>
                <w:szCs w:val="16"/>
              </w:rPr>
            </w:pPr>
            <w:r w:rsidRPr="00EA334F">
              <w:rPr>
                <w:b w:val="0"/>
                <w:bCs w:val="0"/>
                <w:color w:val="0066CC"/>
                <w:sz w:val="16"/>
                <w:szCs w:val="16"/>
              </w:rPr>
              <w:t>Materiale suportate</w:t>
            </w:r>
          </w:p>
        </w:tc>
        <w:tc>
          <w:tcPr>
            <w:tcW w:w="6521" w:type="dxa"/>
            <w:vAlign w:val="center"/>
          </w:tcPr>
          <w:p w14:paraId="34BF250E"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1E1FAB">
              <w:rPr>
                <w:sz w:val="16"/>
                <w:szCs w:val="16"/>
              </w:rPr>
              <w:t>rice material de tip filament cu</w:t>
            </w:r>
            <w:r>
              <w:rPr>
                <w:sz w:val="16"/>
                <w:szCs w:val="16"/>
              </w:rPr>
              <w:t xml:space="preserve"> </w:t>
            </w:r>
            <w:r w:rsidRPr="001E1FAB">
              <w:rPr>
                <w:sz w:val="16"/>
                <w:szCs w:val="16"/>
              </w:rPr>
              <w:t>temperatura de topire sub 300°C; certificate de producător ca</w:t>
            </w:r>
            <w:r>
              <w:rPr>
                <w:sz w:val="16"/>
                <w:szCs w:val="16"/>
              </w:rPr>
              <w:t xml:space="preserve"> </w:t>
            </w:r>
            <w:r w:rsidRPr="001E1FAB">
              <w:rPr>
                <w:sz w:val="16"/>
                <w:szCs w:val="16"/>
              </w:rPr>
              <w:t>fiind sigure pentru utilizarea în procesul didactic, la clasă</w:t>
            </w:r>
          </w:p>
        </w:tc>
      </w:tr>
      <w:tr w:rsidR="008F7A80" w14:paraId="473ADCDA"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89687CC" w14:textId="77777777" w:rsidR="008F7A80" w:rsidRPr="0014666F" w:rsidRDefault="008F7A80" w:rsidP="000276ED">
            <w:pPr>
              <w:jc w:val="right"/>
              <w:rPr>
                <w:b w:val="0"/>
                <w:bCs w:val="0"/>
                <w:color w:val="0066CC"/>
                <w:sz w:val="16"/>
                <w:szCs w:val="16"/>
              </w:rPr>
            </w:pPr>
            <w:r w:rsidRPr="00EA334F">
              <w:rPr>
                <w:b w:val="0"/>
                <w:bCs w:val="0"/>
                <w:color w:val="0066CC"/>
                <w:sz w:val="16"/>
                <w:szCs w:val="16"/>
              </w:rPr>
              <w:t>Diametru filament</w:t>
            </w:r>
          </w:p>
        </w:tc>
        <w:tc>
          <w:tcPr>
            <w:tcW w:w="6521" w:type="dxa"/>
            <w:vAlign w:val="center"/>
          </w:tcPr>
          <w:p w14:paraId="51E487CE"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w:t>
            </w:r>
            <w:r w:rsidRPr="001E1FAB">
              <w:rPr>
                <w:sz w:val="16"/>
                <w:szCs w:val="16"/>
              </w:rPr>
              <w:t>inimum 1,75 mm</w:t>
            </w:r>
          </w:p>
        </w:tc>
      </w:tr>
      <w:tr w:rsidR="008F7A80" w14:paraId="5AF27A1B"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8376A11" w14:textId="77777777" w:rsidR="008F7A80" w:rsidRPr="0014666F" w:rsidRDefault="008F7A80" w:rsidP="000276ED">
            <w:pPr>
              <w:jc w:val="right"/>
              <w:rPr>
                <w:b w:val="0"/>
                <w:bCs w:val="0"/>
                <w:color w:val="0066CC"/>
                <w:sz w:val="16"/>
                <w:szCs w:val="16"/>
              </w:rPr>
            </w:pPr>
            <w:r w:rsidRPr="00EA334F">
              <w:rPr>
                <w:b w:val="0"/>
                <w:bCs w:val="0"/>
                <w:color w:val="0066CC"/>
                <w:sz w:val="16"/>
                <w:szCs w:val="16"/>
              </w:rPr>
              <w:t>Pat</w:t>
            </w:r>
            <w:r>
              <w:rPr>
                <w:b w:val="0"/>
                <w:bCs w:val="0"/>
                <w:color w:val="0066CC"/>
                <w:sz w:val="16"/>
                <w:szCs w:val="16"/>
              </w:rPr>
              <w:t xml:space="preserve"> imprimare</w:t>
            </w:r>
          </w:p>
        </w:tc>
        <w:tc>
          <w:tcPr>
            <w:tcW w:w="6521" w:type="dxa"/>
            <w:vAlign w:val="center"/>
          </w:tcPr>
          <w:p w14:paraId="40ECE3F8"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Pr="00EA334F">
              <w:rPr>
                <w:sz w:val="16"/>
                <w:szCs w:val="16"/>
              </w:rPr>
              <w:t>ticlă sau alt material rigid, acoperit cu folie antilipire sau tratat antilipire</w:t>
            </w:r>
          </w:p>
        </w:tc>
      </w:tr>
      <w:tr w:rsidR="008F7A80" w14:paraId="6FA9E809"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34355EC" w14:textId="77777777" w:rsidR="008F7A80" w:rsidRPr="0014666F" w:rsidRDefault="008F7A80" w:rsidP="000276ED">
            <w:pPr>
              <w:jc w:val="right"/>
              <w:rPr>
                <w:b w:val="0"/>
                <w:bCs w:val="0"/>
                <w:color w:val="0066CC"/>
                <w:sz w:val="16"/>
                <w:szCs w:val="16"/>
              </w:rPr>
            </w:pPr>
            <w:r w:rsidRPr="00EA334F">
              <w:rPr>
                <w:b w:val="0"/>
                <w:bCs w:val="0"/>
                <w:color w:val="0066CC"/>
                <w:sz w:val="16"/>
                <w:szCs w:val="16"/>
              </w:rPr>
              <w:t>Grosime strat de printare</w:t>
            </w:r>
          </w:p>
        </w:tc>
        <w:tc>
          <w:tcPr>
            <w:tcW w:w="6521" w:type="dxa"/>
            <w:vAlign w:val="center"/>
          </w:tcPr>
          <w:p w14:paraId="6943F8BA"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Maxim 0,4 mm</w:t>
            </w:r>
          </w:p>
        </w:tc>
      </w:tr>
      <w:tr w:rsidR="008F7A80" w14:paraId="19A9F7E4"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43793C2" w14:textId="77777777" w:rsidR="008F7A80" w:rsidRPr="0014666F" w:rsidRDefault="008F7A80" w:rsidP="000276ED">
            <w:pPr>
              <w:jc w:val="right"/>
              <w:rPr>
                <w:b w:val="0"/>
                <w:bCs w:val="0"/>
                <w:color w:val="0066CC"/>
                <w:sz w:val="16"/>
                <w:szCs w:val="16"/>
              </w:rPr>
            </w:pPr>
            <w:r w:rsidRPr="00EA334F">
              <w:rPr>
                <w:b w:val="0"/>
                <w:bCs w:val="0"/>
                <w:color w:val="0066CC"/>
                <w:sz w:val="16"/>
                <w:szCs w:val="16"/>
              </w:rPr>
              <w:t>Format fișiere acceptate</w:t>
            </w:r>
          </w:p>
        </w:tc>
        <w:tc>
          <w:tcPr>
            <w:tcW w:w="6521" w:type="dxa"/>
            <w:vAlign w:val="center"/>
          </w:tcPr>
          <w:p w14:paraId="432C684C"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E1FAB">
              <w:rPr>
                <w:sz w:val="16"/>
                <w:szCs w:val="16"/>
              </w:rPr>
              <w:t>STL și/sau OBJ și/sau AMF</w:t>
            </w:r>
          </w:p>
        </w:tc>
      </w:tr>
      <w:tr w:rsidR="008F7A80" w14:paraId="37957A25"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89795DC" w14:textId="77777777" w:rsidR="008F7A80" w:rsidRPr="001E1FAB" w:rsidRDefault="008F7A80" w:rsidP="000276ED">
            <w:pPr>
              <w:jc w:val="right"/>
              <w:rPr>
                <w:b w:val="0"/>
                <w:bCs w:val="0"/>
                <w:color w:val="0066CC"/>
                <w:sz w:val="16"/>
                <w:szCs w:val="16"/>
              </w:rPr>
            </w:pPr>
            <w:r w:rsidRPr="001E1FAB">
              <w:rPr>
                <w:b w:val="0"/>
                <w:bCs w:val="0"/>
                <w:color w:val="0066CC"/>
                <w:sz w:val="16"/>
                <w:szCs w:val="16"/>
              </w:rPr>
              <w:t>Volumul de printare</w:t>
            </w:r>
          </w:p>
        </w:tc>
        <w:tc>
          <w:tcPr>
            <w:tcW w:w="6521" w:type="dxa"/>
            <w:vAlign w:val="center"/>
          </w:tcPr>
          <w:p w14:paraId="5A5CDCF5" w14:textId="77777777" w:rsidR="008F7A80" w:rsidRPr="001E1FAB"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w:t>
            </w:r>
            <w:r w:rsidRPr="001E1FAB">
              <w:rPr>
                <w:sz w:val="16"/>
                <w:szCs w:val="16"/>
              </w:rPr>
              <w:t>inimum 100</w:t>
            </w:r>
            <w:r>
              <w:rPr>
                <w:sz w:val="16"/>
                <w:szCs w:val="16"/>
              </w:rPr>
              <w:t xml:space="preserve"> x </w:t>
            </w:r>
            <w:r w:rsidRPr="001E1FAB">
              <w:rPr>
                <w:sz w:val="16"/>
                <w:szCs w:val="16"/>
              </w:rPr>
              <w:t>100</w:t>
            </w:r>
            <w:r>
              <w:rPr>
                <w:sz w:val="16"/>
                <w:szCs w:val="16"/>
              </w:rPr>
              <w:t xml:space="preserve"> x </w:t>
            </w:r>
            <w:r w:rsidRPr="001E1FAB">
              <w:rPr>
                <w:sz w:val="16"/>
                <w:szCs w:val="16"/>
              </w:rPr>
              <w:t>100 mm</w:t>
            </w:r>
          </w:p>
        </w:tc>
      </w:tr>
      <w:tr w:rsidR="008F7A80" w14:paraId="44EE2498"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C7BC0CB" w14:textId="77777777" w:rsidR="008F7A80" w:rsidRPr="0014666F" w:rsidRDefault="008F7A80" w:rsidP="000276ED">
            <w:pPr>
              <w:jc w:val="right"/>
              <w:rPr>
                <w:b w:val="0"/>
                <w:bCs w:val="0"/>
                <w:color w:val="0066CC"/>
                <w:sz w:val="16"/>
                <w:szCs w:val="16"/>
              </w:rPr>
            </w:pPr>
            <w:r w:rsidRPr="00EA334F">
              <w:rPr>
                <w:b w:val="0"/>
                <w:bCs w:val="0"/>
                <w:color w:val="0066CC"/>
                <w:sz w:val="16"/>
                <w:szCs w:val="16"/>
              </w:rPr>
              <w:t>Conectivitate</w:t>
            </w:r>
          </w:p>
        </w:tc>
        <w:tc>
          <w:tcPr>
            <w:tcW w:w="6521" w:type="dxa"/>
            <w:vAlign w:val="center"/>
          </w:tcPr>
          <w:p w14:paraId="32A02668"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w:t>
            </w:r>
            <w:r w:rsidRPr="00EA334F">
              <w:rPr>
                <w:sz w:val="16"/>
                <w:szCs w:val="16"/>
              </w:rPr>
              <w:t xml:space="preserve">ard minimum 8 GB </w:t>
            </w:r>
            <w:r>
              <w:rPr>
                <w:sz w:val="16"/>
                <w:szCs w:val="16"/>
              </w:rPr>
              <w:t xml:space="preserve">(+ card reader) </w:t>
            </w:r>
            <w:r w:rsidRPr="00EA334F">
              <w:rPr>
                <w:sz w:val="16"/>
                <w:szCs w:val="16"/>
              </w:rPr>
              <w:t>și/sau memorie internă minimum 8 GB</w:t>
            </w:r>
            <w:r>
              <w:rPr>
                <w:sz w:val="16"/>
                <w:szCs w:val="16"/>
              </w:rPr>
              <w:t xml:space="preserve">, Port </w:t>
            </w:r>
            <w:r w:rsidRPr="00EA334F">
              <w:rPr>
                <w:sz w:val="16"/>
                <w:szCs w:val="16"/>
              </w:rPr>
              <w:t>USB</w:t>
            </w:r>
            <w:r>
              <w:rPr>
                <w:sz w:val="16"/>
                <w:szCs w:val="16"/>
              </w:rPr>
              <w:t>, Conectivitate</w:t>
            </w:r>
            <w:r w:rsidRPr="00EA334F">
              <w:rPr>
                <w:sz w:val="16"/>
                <w:szCs w:val="16"/>
              </w:rPr>
              <w:t xml:space="preserve"> Wi</w:t>
            </w:r>
            <w:r>
              <w:rPr>
                <w:sz w:val="16"/>
                <w:szCs w:val="16"/>
              </w:rPr>
              <w:t>-</w:t>
            </w:r>
            <w:r w:rsidRPr="00EA334F">
              <w:rPr>
                <w:sz w:val="16"/>
                <w:szCs w:val="16"/>
              </w:rPr>
              <w:t>Fi</w:t>
            </w:r>
          </w:p>
        </w:tc>
      </w:tr>
      <w:tr w:rsidR="008F7A80" w14:paraId="3F75040F"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EFEB9A0" w14:textId="77777777" w:rsidR="008F7A80" w:rsidRPr="0014666F" w:rsidRDefault="008F7A80" w:rsidP="000276ED">
            <w:pPr>
              <w:jc w:val="right"/>
              <w:rPr>
                <w:b w:val="0"/>
                <w:bCs w:val="0"/>
                <w:color w:val="0066CC"/>
                <w:sz w:val="16"/>
                <w:szCs w:val="16"/>
              </w:rPr>
            </w:pPr>
            <w:r w:rsidRPr="00EA334F">
              <w:rPr>
                <w:b w:val="0"/>
                <w:bCs w:val="0"/>
                <w:color w:val="0066CC"/>
                <w:sz w:val="16"/>
                <w:szCs w:val="16"/>
              </w:rPr>
              <w:t>Securitate</w:t>
            </w:r>
          </w:p>
        </w:tc>
        <w:tc>
          <w:tcPr>
            <w:tcW w:w="6521" w:type="dxa"/>
            <w:vAlign w:val="center"/>
          </w:tcPr>
          <w:p w14:paraId="0D242A3C"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EA334F">
              <w:rPr>
                <w:sz w:val="16"/>
                <w:szCs w:val="16"/>
              </w:rPr>
              <w:t>ncintă de lucru închisă, cu capac de protecție și ușă blocabilă</w:t>
            </w:r>
          </w:p>
        </w:tc>
      </w:tr>
      <w:tr w:rsidR="008F7A80" w14:paraId="1EFCD964"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297923" w14:textId="77777777" w:rsidR="008F7A80" w:rsidRPr="0014666F" w:rsidRDefault="008F7A80" w:rsidP="000276ED">
            <w:pPr>
              <w:jc w:val="right"/>
              <w:rPr>
                <w:b w:val="0"/>
                <w:bCs w:val="0"/>
                <w:color w:val="0066CC"/>
                <w:sz w:val="16"/>
                <w:szCs w:val="16"/>
              </w:rPr>
            </w:pPr>
            <w:r w:rsidRPr="00EA334F">
              <w:rPr>
                <w:b w:val="0"/>
                <w:bCs w:val="0"/>
                <w:color w:val="0066CC"/>
                <w:sz w:val="16"/>
                <w:szCs w:val="16"/>
              </w:rPr>
              <w:t>Software</w:t>
            </w:r>
          </w:p>
        </w:tc>
        <w:tc>
          <w:tcPr>
            <w:tcW w:w="6521" w:type="dxa"/>
            <w:vAlign w:val="center"/>
          </w:tcPr>
          <w:p w14:paraId="5D18E458"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kern w:val="2"/>
                <w:sz w:val="16"/>
                <w:szCs w:val="16"/>
                <w14:ligatures w14:val="standardContextual"/>
              </w:rPr>
              <w:t>S</w:t>
            </w:r>
            <w:r w:rsidRPr="00EA334F">
              <w:rPr>
                <w:kern w:val="2"/>
                <w:sz w:val="16"/>
                <w:szCs w:val="16"/>
                <w14:ligatures w14:val="standardContextual"/>
              </w:rPr>
              <w:t>oftware necesar pentru tipărirea aditivă a obiectelor</w:t>
            </w:r>
          </w:p>
        </w:tc>
      </w:tr>
      <w:tr w:rsidR="008F7A80" w14:paraId="416DCCAE"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52C8780" w14:textId="77777777" w:rsidR="008F7A80" w:rsidRPr="0014666F" w:rsidRDefault="008F7A80" w:rsidP="000276ED">
            <w:pPr>
              <w:jc w:val="right"/>
              <w:rPr>
                <w:b w:val="0"/>
                <w:bCs w:val="0"/>
                <w:color w:val="0066CC"/>
                <w:sz w:val="16"/>
                <w:szCs w:val="16"/>
              </w:rPr>
            </w:pPr>
            <w:r>
              <w:rPr>
                <w:b w:val="0"/>
                <w:bCs w:val="0"/>
                <w:color w:val="0066CC"/>
                <w:sz w:val="16"/>
                <w:szCs w:val="16"/>
              </w:rPr>
              <w:t>Consumabile</w:t>
            </w:r>
          </w:p>
        </w:tc>
        <w:tc>
          <w:tcPr>
            <w:tcW w:w="6521" w:type="dxa"/>
            <w:vAlign w:val="center"/>
          </w:tcPr>
          <w:p w14:paraId="78571FD9"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Pr="00EA334F">
              <w:rPr>
                <w:sz w:val="16"/>
                <w:szCs w:val="16"/>
              </w:rPr>
              <w:t>et de consumabile incluse: minim 4 role filament cu minim 300 m pe rolă.</w:t>
            </w:r>
          </w:p>
        </w:tc>
      </w:tr>
    </w:tbl>
    <w:p w14:paraId="27D178EF" w14:textId="77777777" w:rsidR="008F7A80" w:rsidRDefault="008F7A80" w:rsidP="00E2295A">
      <w:pPr>
        <w:spacing w:line="360" w:lineRule="auto"/>
        <w:jc w:val="both"/>
        <w:rPr>
          <w:sz w:val="16"/>
          <w:szCs w:val="16"/>
        </w:rPr>
      </w:pPr>
    </w:p>
    <w:p w14:paraId="6E3E538E" w14:textId="77777777" w:rsidR="008F7A80" w:rsidRDefault="008F7A80" w:rsidP="00E2295A">
      <w:pPr>
        <w:spacing w:line="360" w:lineRule="auto"/>
        <w:jc w:val="both"/>
        <w:rPr>
          <w:sz w:val="16"/>
          <w:szCs w:val="16"/>
        </w:rPr>
      </w:pPr>
    </w:p>
    <w:tbl>
      <w:tblPr>
        <w:tblStyle w:val="GridTable1Light-Accent1"/>
        <w:tblW w:w="0" w:type="auto"/>
        <w:tblLook w:val="04A0" w:firstRow="1" w:lastRow="0" w:firstColumn="1" w:lastColumn="0" w:noHBand="0" w:noVBand="1"/>
      </w:tblPr>
      <w:tblGrid>
        <w:gridCol w:w="3325"/>
        <w:gridCol w:w="6654"/>
      </w:tblGrid>
      <w:tr w:rsidR="008F7A80" w14:paraId="009D86C8" w14:textId="77777777" w:rsidTr="000276ED">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979" w:type="dxa"/>
            <w:gridSpan w:val="2"/>
            <w:shd w:val="clear" w:color="auto" w:fill="B7FFDE"/>
          </w:tcPr>
          <w:p w14:paraId="7E32DEE2" w14:textId="77777777" w:rsidR="008F7A80" w:rsidRDefault="008F7A80" w:rsidP="000276ED">
            <w:pPr>
              <w:jc w:val="center"/>
              <w:rPr>
                <w:sz w:val="16"/>
                <w:szCs w:val="16"/>
              </w:rPr>
            </w:pPr>
            <w:r>
              <w:rPr>
                <w:b w:val="0"/>
                <w:bCs w:val="0"/>
              </w:rPr>
              <w:t>Scanner 3D</w:t>
            </w:r>
          </w:p>
        </w:tc>
      </w:tr>
      <w:tr w:rsidR="008F7A80" w14:paraId="09BE2348"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shd w:val="clear" w:color="auto" w:fill="DBE5F1" w:themeFill="accent1" w:themeFillTint="33"/>
          </w:tcPr>
          <w:p w14:paraId="364851BE" w14:textId="77777777" w:rsidR="008F7A80" w:rsidRPr="00034ECC" w:rsidRDefault="008F7A80" w:rsidP="000276ED">
            <w:pPr>
              <w:jc w:val="right"/>
              <w:rPr>
                <w:sz w:val="16"/>
                <w:szCs w:val="16"/>
              </w:rPr>
            </w:pPr>
            <w:r>
              <w:rPr>
                <w:sz w:val="16"/>
                <w:szCs w:val="16"/>
              </w:rPr>
              <w:t>Caracteristici</w:t>
            </w:r>
          </w:p>
        </w:tc>
        <w:tc>
          <w:tcPr>
            <w:tcW w:w="6654" w:type="dxa"/>
            <w:shd w:val="clear" w:color="auto" w:fill="C6D9F1" w:themeFill="text2" w:themeFillTint="33"/>
          </w:tcPr>
          <w:p w14:paraId="0F74AA83" w14:textId="77777777" w:rsidR="008F7A80" w:rsidRPr="00D27E3C" w:rsidRDefault="008F7A80" w:rsidP="000276ED">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8F7A80" w14:paraId="718307FB" w14:textId="77777777" w:rsidTr="000276ED">
        <w:trPr>
          <w:trHeight w:val="16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E5C43C4" w14:textId="77777777" w:rsidR="008F7A80" w:rsidRPr="0014666F" w:rsidRDefault="008F7A80" w:rsidP="000276ED">
            <w:pPr>
              <w:jc w:val="right"/>
              <w:rPr>
                <w:b w:val="0"/>
                <w:bCs w:val="0"/>
                <w:color w:val="0066CC"/>
                <w:sz w:val="16"/>
                <w:szCs w:val="16"/>
              </w:rPr>
            </w:pPr>
            <w:r w:rsidRPr="001A7954">
              <w:rPr>
                <w:b w:val="0"/>
                <w:bCs w:val="0"/>
                <w:color w:val="0066CC"/>
                <w:sz w:val="16"/>
                <w:szCs w:val="16"/>
              </w:rPr>
              <w:t>Precizie de scanare (mm)</w:t>
            </w:r>
          </w:p>
        </w:tc>
        <w:tc>
          <w:tcPr>
            <w:tcW w:w="6654" w:type="dxa"/>
            <w:vAlign w:val="center"/>
          </w:tcPr>
          <w:p w14:paraId="14A0A267"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w:t>
            </w:r>
            <w:r w:rsidRPr="001A7954">
              <w:rPr>
                <w:sz w:val="16"/>
                <w:szCs w:val="16"/>
              </w:rPr>
              <w:t>inimum 0,1</w:t>
            </w:r>
            <w:r>
              <w:rPr>
                <w:sz w:val="16"/>
                <w:szCs w:val="16"/>
              </w:rPr>
              <w:t xml:space="preserve"> mm</w:t>
            </w:r>
          </w:p>
        </w:tc>
      </w:tr>
      <w:tr w:rsidR="008F7A80" w14:paraId="783231D2"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AD61BB9" w14:textId="77777777" w:rsidR="008F7A80" w:rsidRPr="0014666F" w:rsidRDefault="008F7A80" w:rsidP="000276ED">
            <w:pPr>
              <w:jc w:val="right"/>
              <w:rPr>
                <w:b w:val="0"/>
                <w:bCs w:val="0"/>
                <w:color w:val="0066CC"/>
                <w:sz w:val="16"/>
                <w:szCs w:val="16"/>
              </w:rPr>
            </w:pPr>
            <w:r w:rsidRPr="001A7954">
              <w:rPr>
                <w:b w:val="0"/>
                <w:bCs w:val="0"/>
                <w:color w:val="0066CC"/>
                <w:sz w:val="16"/>
                <w:szCs w:val="16"/>
              </w:rPr>
              <w:t>Timp de scanare pentru o imagine (s)</w:t>
            </w:r>
          </w:p>
        </w:tc>
        <w:tc>
          <w:tcPr>
            <w:tcW w:w="6654" w:type="dxa"/>
            <w:vAlign w:val="center"/>
          </w:tcPr>
          <w:p w14:paraId="12F265A5"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&lt; 8 s</w:t>
            </w:r>
            <w:r>
              <w:rPr>
                <w:sz w:val="16"/>
                <w:szCs w:val="16"/>
              </w:rPr>
              <w:t>ecunde</w:t>
            </w:r>
          </w:p>
        </w:tc>
      </w:tr>
      <w:tr w:rsidR="008F7A80" w14:paraId="43547014"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8AE3F0C" w14:textId="77777777" w:rsidR="008F7A80" w:rsidRPr="0014666F" w:rsidRDefault="008F7A80" w:rsidP="000276ED">
            <w:pPr>
              <w:jc w:val="right"/>
              <w:rPr>
                <w:b w:val="0"/>
                <w:bCs w:val="0"/>
                <w:color w:val="0066CC"/>
                <w:sz w:val="16"/>
                <w:szCs w:val="16"/>
              </w:rPr>
            </w:pPr>
            <w:r w:rsidRPr="001A7954">
              <w:rPr>
                <w:b w:val="0"/>
                <w:bCs w:val="0"/>
                <w:color w:val="0066CC"/>
                <w:sz w:val="16"/>
                <w:szCs w:val="16"/>
              </w:rPr>
              <w:t>Distanța între puncte (mm)</w:t>
            </w:r>
          </w:p>
        </w:tc>
        <w:tc>
          <w:tcPr>
            <w:tcW w:w="6654" w:type="dxa"/>
            <w:vAlign w:val="center"/>
          </w:tcPr>
          <w:p w14:paraId="0FB58FA5"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0,17</w:t>
            </w:r>
            <w:r>
              <w:rPr>
                <w:sz w:val="16"/>
                <w:szCs w:val="16"/>
              </w:rPr>
              <w:t xml:space="preserve"> - </w:t>
            </w:r>
            <w:r w:rsidRPr="001A7954">
              <w:rPr>
                <w:sz w:val="16"/>
                <w:szCs w:val="16"/>
              </w:rPr>
              <w:t>0,2</w:t>
            </w:r>
            <w:r>
              <w:rPr>
                <w:sz w:val="16"/>
                <w:szCs w:val="16"/>
              </w:rPr>
              <w:t>0 mm</w:t>
            </w:r>
          </w:p>
        </w:tc>
      </w:tr>
      <w:tr w:rsidR="008F7A80" w14:paraId="3FA53012"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95C7F84" w14:textId="77777777" w:rsidR="008F7A80" w:rsidRPr="0014666F" w:rsidRDefault="008F7A80" w:rsidP="000276ED">
            <w:pPr>
              <w:jc w:val="right"/>
              <w:rPr>
                <w:b w:val="0"/>
                <w:bCs w:val="0"/>
                <w:color w:val="0066CC"/>
                <w:sz w:val="16"/>
                <w:szCs w:val="16"/>
              </w:rPr>
            </w:pPr>
            <w:r w:rsidRPr="001A7954">
              <w:rPr>
                <w:b w:val="0"/>
                <w:bCs w:val="0"/>
                <w:color w:val="0066CC"/>
                <w:sz w:val="16"/>
                <w:szCs w:val="16"/>
              </w:rPr>
              <w:t>Mod de aliniere</w:t>
            </w:r>
          </w:p>
        </w:tc>
        <w:tc>
          <w:tcPr>
            <w:tcW w:w="6654" w:type="dxa"/>
            <w:vAlign w:val="center"/>
          </w:tcPr>
          <w:p w14:paraId="0C94B30A"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trăsături obiect</w:t>
            </w:r>
            <w:r>
              <w:rPr>
                <w:sz w:val="16"/>
                <w:szCs w:val="16"/>
              </w:rPr>
              <w:t xml:space="preserve"> /</w:t>
            </w:r>
            <w:r w:rsidRPr="001A7954">
              <w:rPr>
                <w:sz w:val="16"/>
                <w:szCs w:val="16"/>
              </w:rPr>
              <w:t xml:space="preserve"> manual</w:t>
            </w:r>
          </w:p>
        </w:tc>
      </w:tr>
      <w:tr w:rsidR="008F7A80" w14:paraId="24EF42FA"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F31E72C" w14:textId="77777777" w:rsidR="008F7A80" w:rsidRPr="0014666F" w:rsidRDefault="008F7A80" w:rsidP="000276ED">
            <w:pPr>
              <w:jc w:val="right"/>
              <w:rPr>
                <w:b w:val="0"/>
                <w:bCs w:val="0"/>
                <w:color w:val="0066CC"/>
                <w:sz w:val="16"/>
                <w:szCs w:val="16"/>
              </w:rPr>
            </w:pPr>
            <w:r w:rsidRPr="001A7954">
              <w:rPr>
                <w:b w:val="0"/>
                <w:bCs w:val="0"/>
                <w:color w:val="0066CC"/>
                <w:sz w:val="16"/>
                <w:szCs w:val="16"/>
              </w:rPr>
              <w:t>Scanare textură</w:t>
            </w:r>
          </w:p>
        </w:tc>
        <w:tc>
          <w:tcPr>
            <w:tcW w:w="6654" w:type="dxa"/>
            <w:vAlign w:val="center"/>
          </w:tcPr>
          <w:p w14:paraId="787E6B82"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r>
      <w:tr w:rsidR="008F7A80" w14:paraId="1268B411"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9E94844" w14:textId="77777777" w:rsidR="008F7A80" w:rsidRPr="0014666F" w:rsidRDefault="008F7A80" w:rsidP="000276ED">
            <w:pPr>
              <w:jc w:val="right"/>
              <w:rPr>
                <w:b w:val="0"/>
                <w:bCs w:val="0"/>
                <w:color w:val="0066CC"/>
                <w:sz w:val="16"/>
                <w:szCs w:val="16"/>
              </w:rPr>
            </w:pPr>
            <w:r w:rsidRPr="001A7954">
              <w:rPr>
                <w:b w:val="0"/>
                <w:bCs w:val="0"/>
                <w:color w:val="0066CC"/>
                <w:sz w:val="16"/>
                <w:szCs w:val="16"/>
              </w:rPr>
              <w:t>Scanare rapidă</w:t>
            </w:r>
          </w:p>
        </w:tc>
        <w:tc>
          <w:tcPr>
            <w:tcW w:w="6654" w:type="dxa"/>
            <w:vAlign w:val="center"/>
          </w:tcPr>
          <w:p w14:paraId="55860B34"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r>
      <w:tr w:rsidR="008F7A80" w14:paraId="783FD274"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5D0B269" w14:textId="77777777" w:rsidR="008F7A80" w:rsidRPr="0014666F" w:rsidRDefault="008F7A80" w:rsidP="000276ED">
            <w:pPr>
              <w:jc w:val="right"/>
              <w:rPr>
                <w:b w:val="0"/>
                <w:bCs w:val="0"/>
                <w:color w:val="0066CC"/>
                <w:sz w:val="16"/>
                <w:szCs w:val="16"/>
              </w:rPr>
            </w:pPr>
            <w:r w:rsidRPr="001A7954">
              <w:rPr>
                <w:b w:val="0"/>
                <w:bCs w:val="0"/>
                <w:color w:val="0066CC"/>
                <w:sz w:val="16"/>
                <w:szCs w:val="16"/>
              </w:rPr>
              <w:t>Volum scanare (mm)</w:t>
            </w:r>
          </w:p>
        </w:tc>
        <w:tc>
          <w:tcPr>
            <w:tcW w:w="6654" w:type="dxa"/>
            <w:vAlign w:val="center"/>
          </w:tcPr>
          <w:p w14:paraId="425955DD"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minimum 25</w:t>
            </w:r>
            <w:r>
              <w:rPr>
                <w:sz w:val="16"/>
                <w:szCs w:val="16"/>
              </w:rPr>
              <w:t>0</w:t>
            </w:r>
            <w:r w:rsidRPr="001A7954">
              <w:rPr>
                <w:sz w:val="16"/>
                <w:szCs w:val="16"/>
              </w:rPr>
              <w:t xml:space="preserve"> x 15</w:t>
            </w:r>
            <w:r>
              <w:rPr>
                <w:sz w:val="16"/>
                <w:szCs w:val="16"/>
              </w:rPr>
              <w:t>0</w:t>
            </w:r>
            <w:r w:rsidRPr="001A7954">
              <w:rPr>
                <w:sz w:val="16"/>
                <w:szCs w:val="16"/>
              </w:rPr>
              <w:t xml:space="preserve"> </w:t>
            </w:r>
            <w:r>
              <w:rPr>
                <w:sz w:val="16"/>
                <w:szCs w:val="16"/>
              </w:rPr>
              <w:t>m</w:t>
            </w:r>
            <w:r w:rsidRPr="001A7954">
              <w:rPr>
                <w:sz w:val="16"/>
                <w:szCs w:val="16"/>
              </w:rPr>
              <w:t>m</w:t>
            </w:r>
          </w:p>
        </w:tc>
      </w:tr>
      <w:tr w:rsidR="008F7A80" w14:paraId="60E8770C"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3799DCF" w14:textId="77777777" w:rsidR="008F7A80" w:rsidRPr="0014666F" w:rsidRDefault="008F7A80" w:rsidP="000276ED">
            <w:pPr>
              <w:jc w:val="right"/>
              <w:rPr>
                <w:b w:val="0"/>
                <w:bCs w:val="0"/>
                <w:color w:val="0066CC"/>
                <w:sz w:val="16"/>
                <w:szCs w:val="16"/>
              </w:rPr>
            </w:pPr>
            <w:r w:rsidRPr="001A7954">
              <w:rPr>
                <w:b w:val="0"/>
                <w:bCs w:val="0"/>
                <w:color w:val="0066CC"/>
                <w:sz w:val="16"/>
                <w:szCs w:val="16"/>
              </w:rPr>
              <w:t>Distanță de scanare (mm)</w:t>
            </w:r>
          </w:p>
        </w:tc>
        <w:tc>
          <w:tcPr>
            <w:tcW w:w="6654" w:type="dxa"/>
            <w:vAlign w:val="center"/>
          </w:tcPr>
          <w:p w14:paraId="2BA7D6CE"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Minimum </w:t>
            </w:r>
            <w:r w:rsidRPr="001A7954">
              <w:rPr>
                <w:sz w:val="16"/>
                <w:szCs w:val="16"/>
              </w:rPr>
              <w:t>290</w:t>
            </w:r>
            <w:r>
              <w:rPr>
                <w:sz w:val="16"/>
                <w:szCs w:val="16"/>
              </w:rPr>
              <w:t xml:space="preserve"> – </w:t>
            </w:r>
            <w:r w:rsidRPr="001A7954">
              <w:rPr>
                <w:sz w:val="16"/>
                <w:szCs w:val="16"/>
              </w:rPr>
              <w:t>480</w:t>
            </w:r>
            <w:r>
              <w:rPr>
                <w:sz w:val="16"/>
                <w:szCs w:val="16"/>
              </w:rPr>
              <w:t xml:space="preserve"> mm</w:t>
            </w:r>
          </w:p>
        </w:tc>
      </w:tr>
      <w:tr w:rsidR="008F7A80" w14:paraId="548345FE"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12BFBDF" w14:textId="77777777" w:rsidR="008F7A80" w:rsidRPr="0014666F" w:rsidRDefault="008F7A80" w:rsidP="000276ED">
            <w:pPr>
              <w:jc w:val="right"/>
              <w:rPr>
                <w:b w:val="0"/>
                <w:bCs w:val="0"/>
                <w:color w:val="0066CC"/>
                <w:sz w:val="16"/>
                <w:szCs w:val="16"/>
              </w:rPr>
            </w:pPr>
            <w:r w:rsidRPr="001A7954">
              <w:rPr>
                <w:b w:val="0"/>
                <w:bCs w:val="0"/>
                <w:color w:val="0066CC"/>
                <w:sz w:val="16"/>
                <w:szCs w:val="16"/>
              </w:rPr>
              <w:t>Suprafața pentru o singură imagine (mm)</w:t>
            </w:r>
          </w:p>
        </w:tc>
        <w:tc>
          <w:tcPr>
            <w:tcW w:w="6654" w:type="dxa"/>
            <w:vAlign w:val="center"/>
          </w:tcPr>
          <w:p w14:paraId="1F6A8529"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minimum 25</w:t>
            </w:r>
            <w:r>
              <w:rPr>
                <w:sz w:val="16"/>
                <w:szCs w:val="16"/>
              </w:rPr>
              <w:t>0</w:t>
            </w:r>
            <w:r w:rsidRPr="001A7954">
              <w:rPr>
                <w:sz w:val="16"/>
                <w:szCs w:val="16"/>
              </w:rPr>
              <w:t xml:space="preserve"> x 15</w:t>
            </w:r>
            <w:r>
              <w:rPr>
                <w:sz w:val="16"/>
                <w:szCs w:val="16"/>
              </w:rPr>
              <w:t>0</w:t>
            </w:r>
            <w:r w:rsidRPr="001A7954">
              <w:rPr>
                <w:sz w:val="16"/>
                <w:szCs w:val="16"/>
              </w:rPr>
              <w:t xml:space="preserve"> </w:t>
            </w:r>
            <w:r>
              <w:rPr>
                <w:sz w:val="16"/>
                <w:szCs w:val="16"/>
              </w:rPr>
              <w:t>m</w:t>
            </w:r>
            <w:r w:rsidRPr="001A7954">
              <w:rPr>
                <w:sz w:val="16"/>
                <w:szCs w:val="16"/>
              </w:rPr>
              <w:t>m</w:t>
            </w:r>
          </w:p>
        </w:tc>
      </w:tr>
      <w:tr w:rsidR="008F7A80" w14:paraId="6E3BEFE9"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B2101C8" w14:textId="77777777" w:rsidR="008F7A80" w:rsidRPr="001E1FAB" w:rsidRDefault="008F7A80" w:rsidP="000276ED">
            <w:pPr>
              <w:jc w:val="right"/>
              <w:rPr>
                <w:b w:val="0"/>
                <w:bCs w:val="0"/>
                <w:color w:val="0066CC"/>
                <w:sz w:val="16"/>
                <w:szCs w:val="16"/>
              </w:rPr>
            </w:pPr>
            <w:r w:rsidRPr="001A7954">
              <w:rPr>
                <w:b w:val="0"/>
                <w:bCs w:val="0"/>
                <w:color w:val="0066CC"/>
                <w:sz w:val="16"/>
                <w:szCs w:val="16"/>
              </w:rPr>
              <w:t>Rezoluție cameră (Mpx)</w:t>
            </w:r>
          </w:p>
        </w:tc>
        <w:tc>
          <w:tcPr>
            <w:tcW w:w="6654" w:type="dxa"/>
            <w:vAlign w:val="center"/>
          </w:tcPr>
          <w:p w14:paraId="4C4E2DB2" w14:textId="77777777" w:rsidR="008F7A80" w:rsidRPr="001E1FAB"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 Mpx</w:t>
            </w:r>
          </w:p>
        </w:tc>
      </w:tr>
      <w:tr w:rsidR="008F7A80" w14:paraId="5993DD65"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C6FAD37" w14:textId="77777777" w:rsidR="008F7A80" w:rsidRPr="0014666F" w:rsidRDefault="008F7A80" w:rsidP="000276ED">
            <w:pPr>
              <w:jc w:val="right"/>
              <w:rPr>
                <w:b w:val="0"/>
                <w:bCs w:val="0"/>
                <w:color w:val="0066CC"/>
                <w:sz w:val="16"/>
                <w:szCs w:val="16"/>
              </w:rPr>
            </w:pPr>
            <w:r w:rsidRPr="001A7954">
              <w:rPr>
                <w:b w:val="0"/>
                <w:bCs w:val="0"/>
                <w:color w:val="0066CC"/>
                <w:sz w:val="16"/>
                <w:szCs w:val="16"/>
              </w:rPr>
              <w:t>Sursă de lumină</w:t>
            </w:r>
          </w:p>
        </w:tc>
        <w:tc>
          <w:tcPr>
            <w:tcW w:w="6654" w:type="dxa"/>
            <w:vAlign w:val="center"/>
          </w:tcPr>
          <w:p w14:paraId="3354DC4A"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LED</w:t>
            </w:r>
          </w:p>
        </w:tc>
      </w:tr>
      <w:tr w:rsidR="008F7A80" w14:paraId="50AAE50A"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8A155B8" w14:textId="77777777" w:rsidR="008F7A80" w:rsidRPr="0014666F" w:rsidRDefault="008F7A80" w:rsidP="000276ED">
            <w:pPr>
              <w:jc w:val="right"/>
              <w:rPr>
                <w:b w:val="0"/>
                <w:bCs w:val="0"/>
                <w:color w:val="0066CC"/>
                <w:sz w:val="16"/>
                <w:szCs w:val="16"/>
              </w:rPr>
            </w:pPr>
            <w:r>
              <w:rPr>
                <w:b w:val="0"/>
                <w:bCs w:val="0"/>
                <w:color w:val="0066CC"/>
                <w:sz w:val="16"/>
                <w:szCs w:val="16"/>
              </w:rPr>
              <w:t>F</w:t>
            </w:r>
            <w:r w:rsidRPr="001A7954">
              <w:rPr>
                <w:b w:val="0"/>
                <w:bCs w:val="0"/>
                <w:color w:val="0066CC"/>
                <w:sz w:val="16"/>
                <w:szCs w:val="16"/>
              </w:rPr>
              <w:t>ormate de fișiere</w:t>
            </w:r>
            <w:r>
              <w:rPr>
                <w:b w:val="0"/>
                <w:bCs w:val="0"/>
                <w:color w:val="0066CC"/>
                <w:sz w:val="16"/>
                <w:szCs w:val="16"/>
              </w:rPr>
              <w:t xml:space="preserve"> suportate</w:t>
            </w:r>
          </w:p>
        </w:tc>
        <w:tc>
          <w:tcPr>
            <w:tcW w:w="6654" w:type="dxa"/>
            <w:vAlign w:val="center"/>
          </w:tcPr>
          <w:p w14:paraId="00622826"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OBJ, STL, PLY, XYZ, DAE</w:t>
            </w:r>
          </w:p>
        </w:tc>
      </w:tr>
      <w:tr w:rsidR="008F7A80" w14:paraId="7C998EDE"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721830E" w14:textId="77777777" w:rsidR="008F7A80" w:rsidRPr="0014666F" w:rsidRDefault="008F7A80" w:rsidP="000276ED">
            <w:pPr>
              <w:jc w:val="right"/>
              <w:rPr>
                <w:b w:val="0"/>
                <w:bCs w:val="0"/>
                <w:color w:val="0066CC"/>
                <w:sz w:val="16"/>
                <w:szCs w:val="16"/>
              </w:rPr>
            </w:pPr>
            <w:r>
              <w:rPr>
                <w:b w:val="0"/>
                <w:bCs w:val="0"/>
                <w:color w:val="0066CC"/>
                <w:sz w:val="16"/>
                <w:szCs w:val="16"/>
              </w:rPr>
              <w:t>Tip masă scanare</w:t>
            </w:r>
          </w:p>
        </w:tc>
        <w:tc>
          <w:tcPr>
            <w:tcW w:w="6654" w:type="dxa"/>
            <w:vAlign w:val="center"/>
          </w:tcPr>
          <w:p w14:paraId="6BAD90D1"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Rotativă</w:t>
            </w:r>
          </w:p>
        </w:tc>
      </w:tr>
      <w:tr w:rsidR="008F7A80" w14:paraId="05FD5DCA"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A0ADF0C" w14:textId="77777777" w:rsidR="008F7A80" w:rsidRPr="0014666F" w:rsidRDefault="008F7A80" w:rsidP="000276ED">
            <w:pPr>
              <w:jc w:val="right"/>
              <w:rPr>
                <w:b w:val="0"/>
                <w:bCs w:val="0"/>
                <w:color w:val="0066CC"/>
                <w:sz w:val="16"/>
                <w:szCs w:val="16"/>
              </w:rPr>
            </w:pPr>
            <w:r w:rsidRPr="001A7954">
              <w:rPr>
                <w:b w:val="0"/>
                <w:bCs w:val="0"/>
                <w:color w:val="0066CC"/>
                <w:sz w:val="16"/>
                <w:szCs w:val="16"/>
              </w:rPr>
              <w:t>Tehnologie de scanare</w:t>
            </w:r>
          </w:p>
        </w:tc>
        <w:tc>
          <w:tcPr>
            <w:tcW w:w="6654" w:type="dxa"/>
            <w:vAlign w:val="center"/>
          </w:tcPr>
          <w:p w14:paraId="7E1BA7B2"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w:t>
            </w:r>
            <w:r w:rsidRPr="001A7954">
              <w:rPr>
                <w:sz w:val="16"/>
                <w:szCs w:val="16"/>
              </w:rPr>
              <w:t>aser 3D de clasă 1</w:t>
            </w:r>
            <w:r>
              <w:rPr>
                <w:sz w:val="16"/>
                <w:szCs w:val="16"/>
              </w:rPr>
              <w:t>, cu tehnologie</w:t>
            </w:r>
            <w:r w:rsidRPr="001A7954">
              <w:rPr>
                <w:sz w:val="16"/>
                <w:szCs w:val="16"/>
              </w:rPr>
              <w:t xml:space="preserve"> </w:t>
            </w:r>
            <w:r>
              <w:rPr>
                <w:sz w:val="16"/>
                <w:szCs w:val="16"/>
              </w:rPr>
              <w:t>E</w:t>
            </w:r>
            <w:r w:rsidRPr="001A7954">
              <w:rPr>
                <w:sz w:val="16"/>
                <w:szCs w:val="16"/>
              </w:rPr>
              <w:t>yesafe (nu afectează ochii)</w:t>
            </w:r>
          </w:p>
        </w:tc>
      </w:tr>
      <w:tr w:rsidR="008F7A80" w14:paraId="15D8F6BD" w14:textId="77777777" w:rsidTr="000276ED">
        <w:trPr>
          <w:trHeight w:val="213"/>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403C740" w14:textId="77777777" w:rsidR="008F7A80" w:rsidRPr="001A7954" w:rsidRDefault="008F7A80" w:rsidP="000276ED">
            <w:pPr>
              <w:jc w:val="right"/>
              <w:rPr>
                <w:b w:val="0"/>
                <w:bCs w:val="0"/>
                <w:color w:val="0066CC"/>
                <w:sz w:val="16"/>
                <w:szCs w:val="16"/>
              </w:rPr>
            </w:pPr>
            <w:r w:rsidRPr="001A7954">
              <w:rPr>
                <w:b w:val="0"/>
                <w:bCs w:val="0"/>
                <w:color w:val="0066CC"/>
                <w:sz w:val="16"/>
                <w:szCs w:val="16"/>
              </w:rPr>
              <w:t>Software</w:t>
            </w:r>
          </w:p>
        </w:tc>
        <w:tc>
          <w:tcPr>
            <w:tcW w:w="6654" w:type="dxa"/>
            <w:vAlign w:val="center"/>
          </w:tcPr>
          <w:p w14:paraId="7FFFDD47"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1A7954">
              <w:rPr>
                <w:sz w:val="16"/>
                <w:szCs w:val="16"/>
              </w:rPr>
              <w:t>Scanner-ul 3D va fi livrat impreuna cu software dezvoltat de către producătorul echipamentului</w:t>
            </w:r>
          </w:p>
        </w:tc>
      </w:tr>
      <w:bookmarkEnd w:id="3"/>
    </w:tbl>
    <w:p w14:paraId="6D1CC17D" w14:textId="77777777" w:rsidR="008F7A80" w:rsidRDefault="008F7A80" w:rsidP="00E2295A">
      <w:pPr>
        <w:spacing w:line="360" w:lineRule="auto"/>
        <w:jc w:val="both"/>
        <w:rPr>
          <w:i/>
          <w:iCs/>
          <w:sz w:val="16"/>
          <w:szCs w:val="16"/>
        </w:rPr>
      </w:pPr>
    </w:p>
    <w:tbl>
      <w:tblPr>
        <w:tblStyle w:val="GridTable1Light-Accent1"/>
        <w:tblpPr w:leftFromText="180" w:rightFromText="180" w:vertAnchor="text" w:horzAnchor="margin" w:tblpY="2"/>
        <w:tblW w:w="0" w:type="auto"/>
        <w:tblLook w:val="04A0" w:firstRow="1" w:lastRow="0" w:firstColumn="1" w:lastColumn="0" w:noHBand="0" w:noVBand="1"/>
      </w:tblPr>
      <w:tblGrid>
        <w:gridCol w:w="3397"/>
        <w:gridCol w:w="6663"/>
      </w:tblGrid>
      <w:tr w:rsidR="008F7A80" w14:paraId="013E76F1" w14:textId="77777777" w:rsidTr="008F7A80">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B7FFDE"/>
          </w:tcPr>
          <w:p w14:paraId="0DB8AFD7" w14:textId="77777777" w:rsidR="008F7A80" w:rsidRDefault="008F7A80" w:rsidP="000276ED">
            <w:pPr>
              <w:jc w:val="center"/>
              <w:rPr>
                <w:sz w:val="16"/>
                <w:szCs w:val="16"/>
              </w:rPr>
            </w:pPr>
            <w:r>
              <w:rPr>
                <w:b w:val="0"/>
                <w:bCs w:val="0"/>
              </w:rPr>
              <w:t>Creion 3D</w:t>
            </w:r>
          </w:p>
        </w:tc>
      </w:tr>
      <w:tr w:rsidR="008F7A80" w14:paraId="2FB1334B"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shd w:val="clear" w:color="auto" w:fill="DBE5F1" w:themeFill="accent1" w:themeFillTint="33"/>
          </w:tcPr>
          <w:p w14:paraId="5465B8FE" w14:textId="77777777" w:rsidR="008F7A80" w:rsidRPr="00034ECC" w:rsidRDefault="008F7A80" w:rsidP="000276ED">
            <w:pPr>
              <w:jc w:val="right"/>
              <w:rPr>
                <w:sz w:val="16"/>
                <w:szCs w:val="16"/>
              </w:rPr>
            </w:pPr>
            <w:r>
              <w:rPr>
                <w:sz w:val="16"/>
                <w:szCs w:val="16"/>
              </w:rPr>
              <w:t>Caracteristici</w:t>
            </w:r>
          </w:p>
        </w:tc>
        <w:tc>
          <w:tcPr>
            <w:tcW w:w="6663" w:type="dxa"/>
            <w:shd w:val="clear" w:color="auto" w:fill="C6D9F1" w:themeFill="text2" w:themeFillTint="33"/>
          </w:tcPr>
          <w:p w14:paraId="5D76C004" w14:textId="77777777" w:rsidR="008F7A80" w:rsidRPr="00D27E3C" w:rsidRDefault="008F7A80" w:rsidP="000276ED">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8F7A80" w14:paraId="7F86D410" w14:textId="77777777" w:rsidTr="008F7A80">
        <w:trPr>
          <w:trHeight w:val="168"/>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C0995EB" w14:textId="77777777" w:rsidR="008F7A80" w:rsidRPr="0014666F" w:rsidRDefault="008F7A80" w:rsidP="000276ED">
            <w:pPr>
              <w:jc w:val="right"/>
              <w:rPr>
                <w:b w:val="0"/>
                <w:bCs w:val="0"/>
                <w:color w:val="0066CC"/>
                <w:sz w:val="16"/>
                <w:szCs w:val="16"/>
              </w:rPr>
            </w:pPr>
            <w:r w:rsidRPr="003C1228">
              <w:rPr>
                <w:b w:val="0"/>
                <w:bCs w:val="0"/>
                <w:color w:val="0066CC"/>
                <w:sz w:val="16"/>
                <w:szCs w:val="16"/>
              </w:rPr>
              <w:t>Material filament</w:t>
            </w:r>
          </w:p>
        </w:tc>
        <w:tc>
          <w:tcPr>
            <w:tcW w:w="6663" w:type="dxa"/>
            <w:vAlign w:val="center"/>
          </w:tcPr>
          <w:p w14:paraId="56C931C2"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F61852">
              <w:rPr>
                <w:sz w:val="16"/>
                <w:szCs w:val="16"/>
              </w:rPr>
              <w:t>PLA</w:t>
            </w:r>
          </w:p>
        </w:tc>
      </w:tr>
      <w:tr w:rsidR="008F7A80" w14:paraId="37C7DA84"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2825BED" w14:textId="77777777" w:rsidR="008F7A80" w:rsidRPr="0014666F" w:rsidRDefault="008F7A80" w:rsidP="000276ED">
            <w:pPr>
              <w:jc w:val="right"/>
              <w:rPr>
                <w:b w:val="0"/>
                <w:bCs w:val="0"/>
                <w:color w:val="0066CC"/>
                <w:sz w:val="16"/>
                <w:szCs w:val="16"/>
              </w:rPr>
            </w:pPr>
            <w:r w:rsidRPr="003C1228">
              <w:rPr>
                <w:b w:val="0"/>
                <w:bCs w:val="0"/>
                <w:color w:val="0066CC"/>
                <w:sz w:val="16"/>
                <w:szCs w:val="16"/>
              </w:rPr>
              <w:t>Diametru filament</w:t>
            </w:r>
          </w:p>
        </w:tc>
        <w:tc>
          <w:tcPr>
            <w:tcW w:w="6663" w:type="dxa"/>
            <w:vAlign w:val="center"/>
          </w:tcPr>
          <w:p w14:paraId="0E0D8584"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F61852">
              <w:rPr>
                <w:sz w:val="16"/>
                <w:szCs w:val="16"/>
              </w:rPr>
              <w:t>1.75mm</w:t>
            </w:r>
          </w:p>
        </w:tc>
      </w:tr>
      <w:tr w:rsidR="008F7A80" w14:paraId="177F0FDF"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916D153" w14:textId="77777777" w:rsidR="008F7A80" w:rsidRPr="0014666F" w:rsidRDefault="008F7A80" w:rsidP="000276ED">
            <w:pPr>
              <w:jc w:val="right"/>
              <w:rPr>
                <w:b w:val="0"/>
                <w:bCs w:val="0"/>
                <w:color w:val="0066CC"/>
                <w:sz w:val="16"/>
                <w:szCs w:val="16"/>
              </w:rPr>
            </w:pPr>
            <w:r>
              <w:rPr>
                <w:b w:val="0"/>
                <w:bCs w:val="0"/>
                <w:color w:val="0066CC"/>
                <w:sz w:val="16"/>
                <w:szCs w:val="16"/>
              </w:rPr>
              <w:t>Trepte de viteză</w:t>
            </w:r>
          </w:p>
        </w:tc>
        <w:tc>
          <w:tcPr>
            <w:tcW w:w="6663" w:type="dxa"/>
            <w:vAlign w:val="center"/>
          </w:tcPr>
          <w:p w14:paraId="4B6908AF"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r>
      <w:tr w:rsidR="008F7A80" w14:paraId="34D27C07"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0909FE1" w14:textId="77777777" w:rsidR="008F7A80" w:rsidRPr="0014666F" w:rsidRDefault="008F7A80" w:rsidP="000276ED">
            <w:pPr>
              <w:jc w:val="right"/>
              <w:rPr>
                <w:b w:val="0"/>
                <w:bCs w:val="0"/>
                <w:color w:val="0066CC"/>
                <w:sz w:val="16"/>
                <w:szCs w:val="16"/>
              </w:rPr>
            </w:pPr>
            <w:r w:rsidRPr="003C1228">
              <w:rPr>
                <w:b w:val="0"/>
                <w:bCs w:val="0"/>
                <w:color w:val="0066CC"/>
                <w:sz w:val="16"/>
                <w:szCs w:val="16"/>
              </w:rPr>
              <w:t>Alimentare</w:t>
            </w:r>
          </w:p>
        </w:tc>
        <w:tc>
          <w:tcPr>
            <w:tcW w:w="6663" w:type="dxa"/>
            <w:vAlign w:val="center"/>
          </w:tcPr>
          <w:p w14:paraId="47522140"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w:t>
            </w:r>
            <w:r w:rsidRPr="00F61852">
              <w:rPr>
                <w:sz w:val="16"/>
                <w:szCs w:val="16"/>
              </w:rPr>
              <w:t>onexiune USB</w:t>
            </w:r>
          </w:p>
        </w:tc>
      </w:tr>
      <w:tr w:rsidR="008F7A80" w14:paraId="62C7E909"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9ECED71" w14:textId="77777777" w:rsidR="008F7A80" w:rsidRPr="0014666F" w:rsidRDefault="008F7A80" w:rsidP="000276ED">
            <w:pPr>
              <w:jc w:val="right"/>
              <w:rPr>
                <w:b w:val="0"/>
                <w:bCs w:val="0"/>
                <w:color w:val="0066CC"/>
                <w:sz w:val="16"/>
                <w:szCs w:val="16"/>
              </w:rPr>
            </w:pPr>
            <w:r w:rsidRPr="003C1228">
              <w:rPr>
                <w:b w:val="0"/>
                <w:bCs w:val="0"/>
                <w:color w:val="0066CC"/>
                <w:sz w:val="16"/>
                <w:szCs w:val="16"/>
              </w:rPr>
              <w:t>Securitate</w:t>
            </w:r>
          </w:p>
        </w:tc>
        <w:tc>
          <w:tcPr>
            <w:tcW w:w="6663" w:type="dxa"/>
            <w:vAlign w:val="center"/>
          </w:tcPr>
          <w:p w14:paraId="615DB3CF"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F61852">
              <w:rPr>
                <w:sz w:val="16"/>
                <w:szCs w:val="16"/>
              </w:rPr>
              <w:t>prire automată dupa un anumit timp de inactivitate</w:t>
            </w:r>
          </w:p>
        </w:tc>
      </w:tr>
      <w:tr w:rsidR="008F7A80" w14:paraId="05F711E9"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A43DA22" w14:textId="77777777" w:rsidR="008F7A80" w:rsidRPr="001A7954" w:rsidRDefault="008F7A80" w:rsidP="000276ED">
            <w:pPr>
              <w:jc w:val="right"/>
              <w:rPr>
                <w:b w:val="0"/>
                <w:bCs w:val="0"/>
                <w:color w:val="0066CC"/>
                <w:sz w:val="16"/>
                <w:szCs w:val="16"/>
              </w:rPr>
            </w:pPr>
            <w:r>
              <w:rPr>
                <w:b w:val="0"/>
                <w:bCs w:val="0"/>
                <w:color w:val="0066CC"/>
                <w:sz w:val="16"/>
                <w:szCs w:val="16"/>
              </w:rPr>
              <w:t>Consumabile</w:t>
            </w:r>
          </w:p>
        </w:tc>
        <w:tc>
          <w:tcPr>
            <w:tcW w:w="6663" w:type="dxa"/>
            <w:vAlign w:val="center"/>
          </w:tcPr>
          <w:p w14:paraId="0814185B"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3C1228">
              <w:rPr>
                <w:sz w:val="16"/>
                <w:szCs w:val="16"/>
              </w:rPr>
              <w:t xml:space="preserve">Creionul 3D va fi livrat impreuna cu un pachet de </w:t>
            </w:r>
            <w:r>
              <w:rPr>
                <w:sz w:val="16"/>
                <w:szCs w:val="16"/>
              </w:rPr>
              <w:t xml:space="preserve">minim 5 </w:t>
            </w:r>
            <w:r w:rsidRPr="003C1228">
              <w:rPr>
                <w:sz w:val="16"/>
                <w:szCs w:val="16"/>
              </w:rPr>
              <w:t>filamente (consumabile)</w:t>
            </w:r>
          </w:p>
        </w:tc>
      </w:tr>
    </w:tbl>
    <w:p w14:paraId="3C390E29" w14:textId="77777777" w:rsidR="008F7A80" w:rsidRDefault="008F7A80" w:rsidP="00E2295A">
      <w:pPr>
        <w:spacing w:line="360" w:lineRule="auto"/>
        <w:jc w:val="both"/>
        <w:rPr>
          <w:i/>
          <w:iCs/>
          <w:sz w:val="16"/>
          <w:szCs w:val="16"/>
        </w:rPr>
      </w:pPr>
    </w:p>
    <w:p w14:paraId="6389D8AE" w14:textId="77777777" w:rsidR="008F7A80" w:rsidRDefault="008F7A80" w:rsidP="008F7A80">
      <w:pPr>
        <w:rPr>
          <w:i/>
          <w:iCs/>
          <w:sz w:val="16"/>
          <w:szCs w:val="16"/>
        </w:rPr>
      </w:pPr>
    </w:p>
    <w:tbl>
      <w:tblPr>
        <w:tblStyle w:val="GridTable1Light-Accent1"/>
        <w:tblW w:w="0" w:type="auto"/>
        <w:tblLook w:val="04A0" w:firstRow="1" w:lastRow="0" w:firstColumn="1" w:lastColumn="0" w:noHBand="0" w:noVBand="1"/>
      </w:tblPr>
      <w:tblGrid>
        <w:gridCol w:w="3539"/>
        <w:gridCol w:w="6521"/>
      </w:tblGrid>
      <w:tr w:rsidR="008F7A80" w14:paraId="2655CA64" w14:textId="77777777" w:rsidTr="008F7A80">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B7FFDE"/>
          </w:tcPr>
          <w:p w14:paraId="66214B62" w14:textId="18BBA84E" w:rsidR="008F7A80" w:rsidRDefault="008F7A80" w:rsidP="000276ED">
            <w:pPr>
              <w:jc w:val="center"/>
              <w:rPr>
                <w:sz w:val="16"/>
                <w:szCs w:val="16"/>
              </w:rPr>
            </w:pPr>
            <w:r w:rsidRPr="002724D4">
              <w:rPr>
                <w:b w:val="0"/>
                <w:bCs w:val="0"/>
              </w:rPr>
              <w:t>Mobilier imprimantă 3D</w:t>
            </w:r>
            <w:r>
              <w:rPr>
                <w:b w:val="0"/>
                <w:bCs w:val="0"/>
              </w:rPr>
              <w:t xml:space="preserve"> </w:t>
            </w:r>
          </w:p>
        </w:tc>
      </w:tr>
      <w:tr w:rsidR="008F7A80" w14:paraId="71559314" w14:textId="77777777" w:rsidTr="008F7A80">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4442255C" w14:textId="77777777" w:rsidR="008F7A80" w:rsidRPr="00034ECC" w:rsidRDefault="008F7A80" w:rsidP="000276ED">
            <w:pPr>
              <w:jc w:val="right"/>
              <w:rPr>
                <w:sz w:val="16"/>
                <w:szCs w:val="16"/>
              </w:rPr>
            </w:pPr>
            <w:r>
              <w:rPr>
                <w:sz w:val="16"/>
                <w:szCs w:val="16"/>
              </w:rPr>
              <w:t>Caracteristici</w:t>
            </w:r>
          </w:p>
        </w:tc>
        <w:tc>
          <w:tcPr>
            <w:tcW w:w="6521" w:type="dxa"/>
            <w:shd w:val="clear" w:color="auto" w:fill="C6D9F1" w:themeFill="text2" w:themeFillTint="33"/>
          </w:tcPr>
          <w:p w14:paraId="38A01BC1" w14:textId="77777777" w:rsidR="008F7A80" w:rsidRPr="00D27E3C" w:rsidRDefault="008F7A80" w:rsidP="000276ED">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8F7A80" w14:paraId="4BE2CF3E" w14:textId="77777777" w:rsidTr="008F7A80">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AF8498B" w14:textId="77777777" w:rsidR="008F7A80" w:rsidRPr="0014666F" w:rsidRDefault="008F7A80" w:rsidP="000276ED">
            <w:pPr>
              <w:jc w:val="right"/>
              <w:rPr>
                <w:b w:val="0"/>
                <w:bCs w:val="0"/>
                <w:color w:val="0066CC"/>
                <w:sz w:val="16"/>
                <w:szCs w:val="16"/>
              </w:rPr>
            </w:pPr>
            <w:r>
              <w:rPr>
                <w:b w:val="0"/>
                <w:bCs w:val="0"/>
                <w:color w:val="0066CC"/>
                <w:sz w:val="16"/>
                <w:szCs w:val="16"/>
              </w:rPr>
              <w:t>Dimensiune</w:t>
            </w:r>
          </w:p>
        </w:tc>
        <w:tc>
          <w:tcPr>
            <w:tcW w:w="6521" w:type="dxa"/>
            <w:vAlign w:val="center"/>
          </w:tcPr>
          <w:p w14:paraId="222A4D43" w14:textId="77777777" w:rsidR="008F7A80" w:rsidRPr="0014666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05590F">
              <w:rPr>
                <w:sz w:val="16"/>
                <w:szCs w:val="16"/>
              </w:rPr>
              <w:t>minim 450 mm x 450 mm x h 650 mm</w:t>
            </w:r>
            <w:r>
              <w:rPr>
                <w:sz w:val="16"/>
                <w:szCs w:val="16"/>
              </w:rPr>
              <w:t xml:space="preserve">, </w:t>
            </w:r>
            <w:r w:rsidRPr="0005590F">
              <w:rPr>
                <w:sz w:val="16"/>
                <w:szCs w:val="16"/>
              </w:rPr>
              <w:t>minim o latură deschisă pentru acces</w:t>
            </w:r>
          </w:p>
        </w:tc>
      </w:tr>
      <w:tr w:rsidR="008F7A80" w14:paraId="1DDF37C9" w14:textId="77777777" w:rsidTr="008F7A80">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7355770" w14:textId="77777777" w:rsidR="008F7A80" w:rsidRDefault="008F7A80" w:rsidP="000276ED">
            <w:pPr>
              <w:jc w:val="right"/>
              <w:rPr>
                <w:b w:val="0"/>
                <w:bCs w:val="0"/>
                <w:color w:val="0066CC"/>
                <w:sz w:val="16"/>
                <w:szCs w:val="16"/>
              </w:rPr>
            </w:pPr>
            <w:r>
              <w:rPr>
                <w:b w:val="0"/>
                <w:bCs w:val="0"/>
                <w:color w:val="0066CC"/>
                <w:sz w:val="16"/>
                <w:szCs w:val="16"/>
              </w:rPr>
              <w:t>Materiale folosite</w:t>
            </w:r>
          </w:p>
        </w:tc>
        <w:tc>
          <w:tcPr>
            <w:tcW w:w="6521" w:type="dxa"/>
            <w:vAlign w:val="center"/>
          </w:tcPr>
          <w:p w14:paraId="34683C54" w14:textId="77777777" w:rsidR="008F7A80" w:rsidRPr="0005590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05590F">
              <w:rPr>
                <w:sz w:val="16"/>
                <w:szCs w:val="16"/>
              </w:rPr>
              <w:t xml:space="preserve">PAL sau MDF </w:t>
            </w:r>
            <w:r>
              <w:rPr>
                <w:sz w:val="16"/>
                <w:szCs w:val="16"/>
              </w:rPr>
              <w:t xml:space="preserve">cu o grosime </w:t>
            </w:r>
            <w:r w:rsidRPr="0005590F">
              <w:rPr>
                <w:sz w:val="16"/>
                <w:szCs w:val="16"/>
              </w:rPr>
              <w:t>de minim 15 mm</w:t>
            </w:r>
          </w:p>
        </w:tc>
      </w:tr>
      <w:tr w:rsidR="008F7A80" w14:paraId="0C826503" w14:textId="77777777" w:rsidTr="008F7A80">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76BE89F" w14:textId="77777777" w:rsidR="008F7A80" w:rsidRDefault="008F7A80" w:rsidP="000276ED">
            <w:pPr>
              <w:jc w:val="right"/>
              <w:rPr>
                <w:b w:val="0"/>
                <w:bCs w:val="0"/>
                <w:color w:val="0066CC"/>
                <w:sz w:val="16"/>
                <w:szCs w:val="16"/>
              </w:rPr>
            </w:pPr>
            <w:r>
              <w:rPr>
                <w:b w:val="0"/>
                <w:bCs w:val="0"/>
                <w:color w:val="0066CC"/>
                <w:sz w:val="16"/>
                <w:szCs w:val="16"/>
              </w:rPr>
              <w:t>E</w:t>
            </w:r>
            <w:r w:rsidRPr="0005590F">
              <w:rPr>
                <w:b w:val="0"/>
                <w:bCs w:val="0"/>
                <w:color w:val="0066CC"/>
                <w:sz w:val="16"/>
                <w:szCs w:val="16"/>
              </w:rPr>
              <w:t>chipare electrica</w:t>
            </w:r>
          </w:p>
        </w:tc>
        <w:tc>
          <w:tcPr>
            <w:tcW w:w="6521" w:type="dxa"/>
            <w:vAlign w:val="center"/>
          </w:tcPr>
          <w:p w14:paraId="21C7E3FF" w14:textId="77777777" w:rsidR="008F7A80" w:rsidRPr="0005590F" w:rsidRDefault="008F7A80" w:rsidP="000276ED">
            <w:pPr>
              <w:cnfStyle w:val="000000000000" w:firstRow="0" w:lastRow="0" w:firstColumn="0" w:lastColumn="0" w:oddVBand="0" w:evenVBand="0" w:oddHBand="0" w:evenHBand="0" w:firstRowFirstColumn="0" w:firstRowLastColumn="0" w:lastRowFirstColumn="0" w:lastRowLastColumn="0"/>
              <w:rPr>
                <w:sz w:val="16"/>
                <w:szCs w:val="16"/>
              </w:rPr>
            </w:pPr>
            <w:r w:rsidRPr="0005590F">
              <w:rPr>
                <w:sz w:val="16"/>
                <w:szCs w:val="16"/>
              </w:rPr>
              <w:t xml:space="preserve">la baza </w:t>
            </w:r>
            <w:r>
              <w:rPr>
                <w:sz w:val="16"/>
                <w:szCs w:val="16"/>
              </w:rPr>
              <w:t>mobilierul va fi prevazut cu</w:t>
            </w:r>
            <w:r w:rsidRPr="0005590F">
              <w:rPr>
                <w:sz w:val="16"/>
                <w:szCs w:val="16"/>
              </w:rPr>
              <w:t xml:space="preserve"> din minim 6 kituri de prize</w:t>
            </w:r>
            <w:r>
              <w:rPr>
                <w:sz w:val="16"/>
                <w:szCs w:val="16"/>
              </w:rPr>
              <w:t xml:space="preserve"> </w:t>
            </w:r>
            <w:r w:rsidRPr="002724D4">
              <w:rPr>
                <w:sz w:val="16"/>
                <w:szCs w:val="16"/>
              </w:rPr>
              <w:t>cu impamantare</w:t>
            </w:r>
          </w:p>
        </w:tc>
      </w:tr>
    </w:tbl>
    <w:p w14:paraId="588E3648" w14:textId="77777777" w:rsidR="008F7A80" w:rsidRDefault="008F7A80" w:rsidP="008F7A80">
      <w:pPr>
        <w:rPr>
          <w:i/>
          <w:iCs/>
          <w:sz w:val="16"/>
          <w:szCs w:val="16"/>
        </w:rPr>
      </w:pPr>
    </w:p>
    <w:p w14:paraId="47C33FCE" w14:textId="77777777" w:rsidR="008F7A80" w:rsidRDefault="008F7A80" w:rsidP="008F7A80">
      <w:pPr>
        <w:rPr>
          <w:i/>
          <w:iCs/>
          <w:sz w:val="16"/>
          <w:szCs w:val="16"/>
        </w:rPr>
      </w:pPr>
    </w:p>
    <w:p w14:paraId="466FFC27" w14:textId="77777777" w:rsidR="008F7A80" w:rsidRPr="008F7A80" w:rsidRDefault="008F7A80" w:rsidP="008F7A80">
      <w:pPr>
        <w:rPr>
          <w:sz w:val="16"/>
          <w:szCs w:val="16"/>
        </w:rPr>
        <w:sectPr w:rsidR="008F7A80" w:rsidRPr="008F7A80" w:rsidSect="005C0EC4">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4CF880C2" w:rsidR="00C0026F" w:rsidRPr="00CD4085" w:rsidRDefault="00C0026F" w:rsidP="00C0026F">
      <w:pPr>
        <w:spacing w:line="360" w:lineRule="auto"/>
        <w:jc w:val="both"/>
      </w:pPr>
      <w:r w:rsidRPr="007C0026">
        <w:rPr>
          <w:bCs/>
          <w:color w:val="0070C0"/>
        </w:rPr>
        <w:lastRenderedPageBreak/>
        <w:t xml:space="preserve">Destinația de livrare este: </w:t>
      </w:r>
      <w:r w:rsidR="001D1A95" w:rsidRPr="001D1A95">
        <w:rPr>
          <w:b/>
          <w:bCs/>
        </w:rPr>
        <w:t>MARAMURES, ULMENI, strada PETRE DULFU,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6"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6"/>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3F0B9735">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5C0EC4">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 xml:space="preserve">intervenția va fi asigurata 24 ore/zi 7 zile/săptămână, din momentul primirii sesizării și până la remedierea definitiva a problemei și asigurarea </w:t>
      </w:r>
      <w:r w:rsidRPr="007C0026">
        <w:rPr>
          <w:bCs/>
        </w:rPr>
        <w:lastRenderedPageBreak/>
        <w:t>funcționalității integrale a produsului.</w:t>
      </w:r>
      <w:r w:rsidR="007C0026">
        <w:rPr>
          <w:bCs/>
        </w:rPr>
        <w:t xml:space="preserve"> </w:t>
      </w:r>
      <w:r w:rsidRPr="007C0026">
        <w:rPr>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7"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7"/>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lastRenderedPageBreak/>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ph"/>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ph"/>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ph"/>
        <w:rPr>
          <w:b/>
          <w:bCs/>
          <w:sz w:val="20"/>
          <w:szCs w:val="20"/>
        </w:rPr>
      </w:pPr>
    </w:p>
    <w:p w14:paraId="53C02665" w14:textId="77777777" w:rsidR="00F80FB1" w:rsidRPr="007C0026" w:rsidRDefault="00F80FB1" w:rsidP="00F80FB1">
      <w:pPr>
        <w:pStyle w:val="ListParagraph"/>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lastRenderedPageBreak/>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ph"/>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lastRenderedPageBreak/>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ph"/>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ph"/>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ph"/>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13DDDD89"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4B2C2F" w:rsidRPr="004B2C2F">
        <w:rPr>
          <w:b/>
        </w:rPr>
        <w:t>6</w:t>
      </w:r>
      <w:r w:rsidRPr="004B2C2F">
        <w:rPr>
          <w:b/>
        </w:rPr>
        <w:t>0 de zile</w:t>
      </w:r>
      <w:r w:rsidRPr="00062484">
        <w:t xml:space="preserve"> de la data emiterii facturii fiscale în original și a tuturor documentelor justificative.</w:t>
      </w:r>
    </w:p>
    <w:p w14:paraId="0C983426" w14:textId="0ADC3579" w:rsidR="00D21490" w:rsidRDefault="00D21490"/>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lastRenderedPageBreak/>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ph"/>
        <w:numPr>
          <w:ilvl w:val="0"/>
          <w:numId w:val="1"/>
        </w:numPr>
        <w:spacing w:line="360" w:lineRule="auto"/>
      </w:pPr>
      <w:r w:rsidRPr="00F80FB1">
        <w:rPr>
          <w:b/>
        </w:rPr>
        <w:t>Tipul procedurii:</w:t>
      </w:r>
      <w:r w:rsidRPr="00F80FB1">
        <w:t xml:space="preserve"> </w:t>
      </w:r>
      <w:bookmarkStart w:id="8"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8"/>
    </w:p>
    <w:p w14:paraId="10F08483" w14:textId="77777777" w:rsidR="00C0026F" w:rsidRPr="00D22F21" w:rsidRDefault="00C0026F" w:rsidP="00C0026F">
      <w:pPr>
        <w:spacing w:line="360" w:lineRule="auto"/>
      </w:pPr>
    </w:p>
    <w:p w14:paraId="76184EAF" w14:textId="267ED7D1" w:rsidR="00C0026F" w:rsidRPr="00D22F21" w:rsidRDefault="00C0026F" w:rsidP="00C0026F">
      <w:pPr>
        <w:pStyle w:val="ListParagraph"/>
        <w:numPr>
          <w:ilvl w:val="0"/>
          <w:numId w:val="1"/>
        </w:numPr>
        <w:spacing w:line="360" w:lineRule="auto"/>
      </w:pPr>
      <w:r w:rsidRPr="007C0026">
        <w:t>Valoarea totală estimată a achiziției:</w:t>
      </w:r>
      <w:r w:rsidRPr="00D22F21">
        <w:t xml:space="preserve"> </w:t>
      </w:r>
      <w:r w:rsidR="001D1A95" w:rsidRPr="001D1A95">
        <w:rPr>
          <w:b/>
          <w:bCs/>
        </w:rPr>
        <w:t>17.855,58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6B0D0084"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1D1A95" w:rsidRPr="001D1A95">
        <w:rPr>
          <w:b/>
          <w:bCs/>
        </w:rPr>
        <w:t>liceul_ulmeni@yahoo</w:t>
      </w:r>
      <w:r w:rsidR="001D1A95">
        <w:t>.ro</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080DBB">
        <w:t>07</w:t>
      </w:r>
      <w:bookmarkStart w:id="9" w:name="_GoBack"/>
      <w:bookmarkEnd w:id="9"/>
      <w:r w:rsidR="00481CF6">
        <w:t>.06</w:t>
      </w:r>
      <w:r w:rsidR="001D1A95" w:rsidRPr="00481CF6">
        <w:t>.2024</w:t>
      </w:r>
      <w:r w:rsidR="00C0026F" w:rsidRPr="00481CF6">
        <w:rPr>
          <w:bCs/>
        </w:rPr>
        <w:t>, ora 15:00.</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a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0" w:name="_Hlk145347994"/>
      <w:r w:rsidRPr="00D22F21">
        <w:rPr>
          <w:bCs/>
        </w:rPr>
        <w:t>Certificatul de înregistrare fiscală, Certificatul Constatator ONRC valabil Ia data prezentării</w:t>
      </w:r>
      <w:bookmarkEnd w:id="10"/>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1" w:name="_Hlk145348006"/>
      <w:r w:rsidRPr="00ED610C">
        <w:t>Declarația privind beneficiarii reali depusă Ia Oficiul Național al Registrului Comerțului și Furnizare Informații privind Beneficiarii reali eliberat de ONRC</w:t>
      </w:r>
      <w:bookmarkEnd w:id="11"/>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2" w:name="_Hlk145348040"/>
      <w:r w:rsidRPr="00ED610C">
        <w:rPr>
          <w:bCs/>
        </w:rPr>
        <w:t>Ofertantul va prezenta certificatul de înregistrare</w:t>
      </w:r>
    </w:p>
    <w:bookmarkEnd w:id="12"/>
    <w:p w14:paraId="62F94571" w14:textId="77777777" w:rsidR="00C0026F" w:rsidRPr="00ED610C" w:rsidRDefault="00C0026F" w:rsidP="00C0026F">
      <w:pPr>
        <w:pStyle w:val="ListParagraph"/>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60 zile de Ia data limită de depunere a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ph"/>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ph"/>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ph"/>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ph"/>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ph"/>
        <w:numPr>
          <w:ilvl w:val="0"/>
          <w:numId w:val="31"/>
        </w:numPr>
        <w:spacing w:line="276" w:lineRule="auto"/>
      </w:pPr>
      <w:r w:rsidRPr="004D5E61">
        <w:rPr>
          <w:bCs/>
        </w:rPr>
        <w:t>Anexa A – Scrisoare de înaintare</w:t>
      </w:r>
    </w:p>
    <w:p w14:paraId="64F782EE" w14:textId="54FF73EC" w:rsidR="00F80FB1" w:rsidRDefault="00F80FB1" w:rsidP="00F80FB1">
      <w:pPr>
        <w:pStyle w:val="ListParagraph"/>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ph"/>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ph"/>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ph"/>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ph"/>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ph"/>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2606C0C1" w:rsidR="00F80FB1" w:rsidRDefault="00F80FB1" w:rsidP="00F80FB1">
      <w:pPr>
        <w:spacing w:line="360" w:lineRule="auto"/>
        <w:jc w:val="both"/>
        <w:rPr>
          <w:b/>
          <w:bCs/>
        </w:rPr>
      </w:pPr>
      <w:r>
        <w:rPr>
          <w:b/>
          <w:bCs/>
        </w:rPr>
        <w:t>Pentru fiecare produs ofertat, se va atașa:</w:t>
      </w:r>
    </w:p>
    <w:p w14:paraId="3E1133B8" w14:textId="77777777" w:rsidR="00F80FB1" w:rsidRDefault="00F80FB1" w:rsidP="00F80FB1">
      <w:pPr>
        <w:spacing w:line="360" w:lineRule="auto"/>
        <w:jc w:val="both"/>
        <w:rPr>
          <w:b/>
          <w:bCs/>
        </w:rPr>
      </w:pPr>
    </w:p>
    <w:p w14:paraId="27FDEA7B" w14:textId="3096C9AD" w:rsidR="00C0026F" w:rsidRPr="00D22F21" w:rsidRDefault="00C0026F" w:rsidP="00C0026F">
      <w:pPr>
        <w:spacing w:line="360" w:lineRule="auto"/>
        <w:jc w:val="both"/>
      </w:pPr>
      <w:bookmarkStart w:id="15" w:name="_Hlk145350621"/>
      <w:r w:rsidRPr="00F80FB1">
        <w:rPr>
          <w:b/>
        </w:rPr>
        <w:t>Anexa D</w:t>
      </w:r>
      <w:r w:rsidRPr="00D22F21">
        <w:t xml:space="preserve"> – </w:t>
      </w:r>
      <w:r w:rsidRPr="00812204">
        <w:rPr>
          <w:bCs/>
        </w:rPr>
        <w:t>Raport DNSH și proiectare sustenabilă</w:t>
      </w:r>
      <w:r w:rsidR="00F80FB1">
        <w:t>, p</w:t>
      </w:r>
      <w:r w:rsidRPr="00D22F21">
        <w:rPr>
          <w:bCs/>
        </w:rPr>
        <w:t xml:space="preserve">entru fiecare produs ofertat, </w:t>
      </w:r>
      <w:r w:rsidR="00F80FB1">
        <w:rPr>
          <w:bCs/>
        </w:rPr>
        <w:t xml:space="preserve">însoțită de </w:t>
      </w:r>
      <w:r w:rsidR="00F80FB1" w:rsidRPr="00F80FB1">
        <w:rPr>
          <w:b/>
        </w:rPr>
        <w:t>anexele D1, D2, D3</w:t>
      </w:r>
      <w:r w:rsidR="00F80FB1">
        <w:rPr>
          <w:b/>
        </w:rPr>
        <w:t xml:space="preserve"> și de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ph"/>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 specifice prezente</w:t>
      </w:r>
    </w:p>
    <w:p w14:paraId="2D5B9475" w14:textId="78F0E123" w:rsidR="00C0026F" w:rsidRPr="00812204" w:rsidRDefault="00C0026F" w:rsidP="00F80FB1">
      <w:pPr>
        <w:pStyle w:val="ListParagraph"/>
        <w:numPr>
          <w:ilvl w:val="0"/>
          <w:numId w:val="18"/>
        </w:numPr>
        <w:spacing w:line="276" w:lineRule="auto"/>
        <w:rPr>
          <w:b/>
          <w:bCs/>
        </w:rPr>
      </w:pPr>
      <w:r w:rsidRPr="00D22F21">
        <w:rPr>
          <w:bCs/>
        </w:rPr>
        <w:t>Documente relevante</w:t>
      </w:r>
      <w:r w:rsidRPr="00D22F21">
        <w:t xml:space="preserve">: </w:t>
      </w:r>
      <w:r w:rsidRPr="00812204">
        <w:rPr>
          <w:bCs/>
        </w:rPr>
        <w:t xml:space="preserve">Fișă tehnică </w:t>
      </w:r>
      <w:proofErr w:type="gramStart"/>
      <w:r w:rsidRPr="00812204">
        <w:rPr>
          <w:bCs/>
        </w:rPr>
        <w:t>produs,  Certificatul</w:t>
      </w:r>
      <w:proofErr w:type="gramEnd"/>
      <w:r w:rsidRPr="00812204">
        <w:rPr>
          <w:bCs/>
        </w:rPr>
        <w:t xml:space="preserve">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58698EBA" w14:textId="77777777" w:rsidR="00C0026F" w:rsidRPr="00D22F21" w:rsidRDefault="00C0026F" w:rsidP="00C0026F">
      <w:pPr>
        <w:spacing w:line="360" w:lineRule="auto"/>
        <w:jc w:val="both"/>
      </w:pPr>
    </w:p>
    <w:bookmarkEnd w:id="15"/>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6"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ph"/>
        <w:numPr>
          <w:ilvl w:val="0"/>
          <w:numId w:val="32"/>
        </w:numPr>
        <w:spacing w:line="360" w:lineRule="auto"/>
      </w:pPr>
      <w:r>
        <w:t xml:space="preserve">Specificatii tehnice superioare </w:t>
      </w:r>
    </w:p>
    <w:p w14:paraId="00B6E42A" w14:textId="639EB60C" w:rsidR="00600078" w:rsidRDefault="00600078" w:rsidP="00600078">
      <w:pPr>
        <w:pStyle w:val="ListParagraph"/>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ph"/>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ph"/>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ph"/>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ph"/>
        <w:numPr>
          <w:ilvl w:val="0"/>
          <w:numId w:val="43"/>
        </w:numPr>
        <w:spacing w:line="360" w:lineRule="auto"/>
      </w:pPr>
      <w:r>
        <w:t xml:space="preserve">Optionale/accesorii suplimentare ofertate cu titlu gratuit </w:t>
      </w:r>
    </w:p>
    <w:p w14:paraId="03042639" w14:textId="42FE3220"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14:paraId="6C3E3F1F" w14:textId="687C759D" w:rsidR="00951BFC" w:rsidRPr="00951BFC" w:rsidRDefault="00951BFC" w:rsidP="00203DEB">
      <w:pPr>
        <w:pStyle w:val="ListParagraph"/>
        <w:numPr>
          <w:ilvl w:val="0"/>
          <w:numId w:val="43"/>
        </w:numPr>
        <w:spacing w:line="360" w:lineRule="auto"/>
        <w:rPr>
          <w:bCs/>
          <w:lang w:val="ro-RO"/>
        </w:rPr>
      </w:pPr>
      <w:r>
        <w:rPr>
          <w:bCs/>
          <w:lang w:val="ro-RO"/>
        </w:rPr>
        <w:t>Specificații tehnice</w:t>
      </w:r>
      <w:r w:rsidR="00203DEB">
        <w:rPr>
          <w:bCs/>
          <w:lang w:val="ro-RO"/>
        </w:rPr>
        <w:t xml:space="preserve"> superioare</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6"/>
    <w:p w14:paraId="2C69DCDB" w14:textId="6A4A61D2" w:rsidR="00951BFC" w:rsidRDefault="001D1A95" w:rsidP="00C0026F">
      <w:pPr>
        <w:jc w:val="right"/>
        <w:rPr>
          <w:b/>
          <w:bCs/>
          <w:sz w:val="20"/>
          <w:szCs w:val="20"/>
        </w:rPr>
        <w:sectPr w:rsidR="00951BFC" w:rsidSect="005C0EC4">
          <w:pgSz w:w="11910" w:h="16840"/>
          <w:pgMar w:top="1440" w:right="711" w:bottom="1440" w:left="709" w:header="720" w:footer="720" w:gutter="0"/>
          <w:cols w:space="720"/>
          <w:docGrid w:linePitch="299"/>
        </w:sectPr>
      </w:pPr>
      <w:r w:rsidRPr="001D1A95">
        <w:rPr>
          <w:b/>
          <w:bCs/>
          <w:sz w:val="20"/>
          <w:szCs w:val="20"/>
        </w:rPr>
        <w:t>Rus I. Anca Crina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5C0EC4">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68E8FD6C"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sidR="00951BFC">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6F662CCE"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677D2A73"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1D1A95" w:rsidRPr="001D1A95">
        <w:rPr>
          <w:sz w:val="20"/>
          <w:szCs w:val="20"/>
        </w:rPr>
        <w:t>DOTAREA CU LABORATOARE INTELIGENTE A LICEULUI TEHNOLOGIC "DR. F</w:t>
      </w:r>
      <w:r w:rsidR="001D1A95">
        <w:t>. ULMEANU" ULMENI</w:t>
      </w:r>
      <w:r w:rsidR="007F7779" w:rsidRPr="00126660">
        <w:rPr>
          <w:rFonts w:eastAsia="Times New Roman"/>
          <w:sz w:val="20"/>
          <w:szCs w:val="20"/>
          <w:lang w:val="ro-RO"/>
        </w:rPr>
        <w:t xml:space="preserve">, cod proiect </w:t>
      </w:r>
      <w:r w:rsidR="001D1A95" w:rsidRPr="001D1A95">
        <w:rPr>
          <w:sz w:val="20"/>
          <w:szCs w:val="20"/>
        </w:rPr>
        <w:t>F-PNRR-SmartLabs-2023-0376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5C0EC4">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35BA248C"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49A90DA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5C0EC4">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701A84E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6B0FCF7C"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5C0EC4">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1016BAA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7105485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5C0EC4">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4F9235C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69D0A3F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5C0EC4">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039988C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2FEB38B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5C0EC4">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21815B8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26C835C0"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5C0EC4">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307C941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0A85FA0B"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1D1A95" w:rsidRPr="001D1A95">
        <w:rPr>
          <w:sz w:val="20"/>
          <w:szCs w:val="20"/>
        </w:rPr>
        <w:t>DOTAREA CU LABORATOARE INTELIGENTE A LICEULUI TEHNOLOGIC "DR. F</w:t>
      </w:r>
      <w:r w:rsidR="001D1A95">
        <w:t>. ULMEANU" ULMENI</w:t>
      </w:r>
      <w:r w:rsidR="009E68A2" w:rsidRPr="009E68A2">
        <w:rPr>
          <w:rFonts w:eastAsia="Times New Roman"/>
          <w:color w:val="0070C0"/>
          <w:sz w:val="20"/>
          <w:szCs w:val="20"/>
          <w:lang w:val="ro-RO"/>
        </w:rPr>
        <w:t xml:space="preserve"> / Cod proiect: </w:t>
      </w:r>
      <w:r w:rsidR="001D1A95" w:rsidRPr="001D1A95">
        <w:rPr>
          <w:sz w:val="20"/>
          <w:szCs w:val="20"/>
        </w:rPr>
        <w:t>F-PNRR-SmartLabs-2023-0376</w:t>
      </w:r>
    </w:p>
    <w:p w14:paraId="381949A1" w14:textId="222CBF8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0276ED">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0276ED">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5C0EC4">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3C6F8E8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419C476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5C0EC4">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3096591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10322854"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1D1A95" w:rsidRPr="001D1A95">
        <w:rPr>
          <w:sz w:val="20"/>
          <w:szCs w:val="20"/>
        </w:rPr>
        <w:t>DOTAREA CU LABORATOARE INTELIGENTE A LICEULUI TEHNOLOGIC "DR. F</w:t>
      </w:r>
      <w:r w:rsidR="001D1A95">
        <w:t>. ULMEANU" ULMENI</w:t>
      </w:r>
      <w:r w:rsidRPr="009E68A2">
        <w:rPr>
          <w:rFonts w:eastAsia="Times New Roman"/>
          <w:color w:val="0070C0"/>
          <w:sz w:val="20"/>
          <w:szCs w:val="20"/>
          <w:lang w:val="ro-RO"/>
        </w:rPr>
        <w:t xml:space="preserve"> / Cod proiect: </w:t>
      </w:r>
      <w:r w:rsidR="001D1A95" w:rsidRPr="001D1A95">
        <w:rPr>
          <w:sz w:val="20"/>
          <w:szCs w:val="20"/>
        </w:rPr>
        <w:t>F-PNRR-SmartLabs-2023-0376</w:t>
      </w:r>
    </w:p>
    <w:p w14:paraId="2C6DAFD5" w14:textId="2D44B127"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5C0EC4">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55B0A88A" w14:textId="02254803" w:rsidR="00706F7C" w:rsidRPr="00706F7C" w:rsidRDefault="00203DEB" w:rsidP="00706F7C">
      <w:pPr>
        <w:shd w:val="clear" w:color="auto" w:fill="66FFCC"/>
        <w:jc w:val="center"/>
        <w:rPr>
          <w:rFonts w:eastAsia="Times New Roman"/>
          <w:b/>
          <w:bCs/>
          <w:sz w:val="24"/>
          <w:szCs w:val="24"/>
          <w:lang w:val="ro-RO"/>
        </w:rPr>
      </w:pPr>
      <w:r w:rsidRPr="00203DEB">
        <w:rPr>
          <w:rFonts w:eastAsia="Times New Roman"/>
          <w:b/>
          <w:bCs/>
          <w:sz w:val="24"/>
          <w:szCs w:val="24"/>
        </w:rPr>
        <w:t xml:space="preserve">IMPRIMANTĂ 3D </w:t>
      </w:r>
      <w:r>
        <w:rPr>
          <w:rFonts w:eastAsia="Times New Roman"/>
          <w:b/>
          <w:bCs/>
          <w:sz w:val="24"/>
          <w:szCs w:val="24"/>
        </w:rPr>
        <w:t>……………….</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5E0D3523" w:rsidR="00706F7C" w:rsidRPr="00706F7C" w:rsidRDefault="00203DEB" w:rsidP="00706F7C">
            <w:pPr>
              <w:jc w:val="center"/>
              <w:rPr>
                <w:rFonts w:ascii="Arial" w:eastAsia="Times New Roman" w:hAnsi="Arial" w:cs="Arial"/>
                <w:b w:val="0"/>
                <w:bCs w:val="0"/>
                <w:color w:val="002060"/>
                <w:sz w:val="16"/>
                <w:szCs w:val="16"/>
                <w:lang w:val="ro-RO"/>
              </w:rPr>
            </w:pPr>
            <w:r w:rsidRPr="00203DEB">
              <w:rPr>
                <w:rFonts w:ascii="Arial" w:eastAsia="Times New Roman" w:hAnsi="Arial" w:cs="Arial"/>
                <w:color w:val="002060"/>
                <w:sz w:val="16"/>
                <w:szCs w:val="16"/>
                <w:lang w:val="ro-RO"/>
              </w:rPr>
              <w:t>IMPRIMANTĂ 3D ……………….</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203DEB" w:rsidRPr="00706F7C"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30050C29"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Extrudere</w:t>
            </w:r>
          </w:p>
        </w:tc>
        <w:tc>
          <w:tcPr>
            <w:tcW w:w="5720" w:type="dxa"/>
            <w:vAlign w:val="center"/>
          </w:tcPr>
          <w:p w14:paraId="5DBC05BD" w14:textId="75F19559" w:rsidR="00203DEB" w:rsidRPr="009D2E0F"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Pr>
                <w:rFonts w:ascii="Arial" w:hAnsi="Arial" w:cs="Arial"/>
                <w:color w:val="002060"/>
                <w:sz w:val="16"/>
                <w:szCs w:val="16"/>
                <w:lang w:eastAsia="ro-RO"/>
              </w:rPr>
              <w:t>…...</w:t>
            </w:r>
          </w:p>
        </w:tc>
        <w:tc>
          <w:tcPr>
            <w:tcW w:w="5387" w:type="dxa"/>
            <w:vAlign w:val="center"/>
          </w:tcPr>
          <w:p w14:paraId="11351A0D" w14:textId="62FAD81C"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2BD56DA"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8E2AEB8"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20BBC7D5"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duză extruder</w:t>
            </w:r>
          </w:p>
        </w:tc>
        <w:tc>
          <w:tcPr>
            <w:tcW w:w="5720" w:type="dxa"/>
            <w:vAlign w:val="center"/>
          </w:tcPr>
          <w:p w14:paraId="42C637DC" w14:textId="61630E06"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0,4 mm</w:t>
            </w:r>
          </w:p>
        </w:tc>
        <w:tc>
          <w:tcPr>
            <w:tcW w:w="5387" w:type="dxa"/>
            <w:vAlign w:val="center"/>
          </w:tcPr>
          <w:p w14:paraId="4959C498" w14:textId="4C418DE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64B9DF6E"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A0432E5"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697059E0"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Temperatura maximă extruder</w:t>
            </w:r>
          </w:p>
        </w:tc>
        <w:tc>
          <w:tcPr>
            <w:tcW w:w="5720" w:type="dxa"/>
            <w:vAlign w:val="center"/>
          </w:tcPr>
          <w:p w14:paraId="13DD3CE2" w14:textId="03ED4C63"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300°C</w:t>
            </w:r>
          </w:p>
        </w:tc>
        <w:tc>
          <w:tcPr>
            <w:tcW w:w="5387" w:type="dxa"/>
            <w:vAlign w:val="center"/>
          </w:tcPr>
          <w:p w14:paraId="29756632" w14:textId="09EDA7B2"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49BD7114"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81EDB81"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011DAB64"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Viteză de printare</w:t>
            </w:r>
          </w:p>
        </w:tc>
        <w:tc>
          <w:tcPr>
            <w:tcW w:w="5720" w:type="dxa"/>
            <w:vAlign w:val="center"/>
          </w:tcPr>
          <w:p w14:paraId="24445543" w14:textId="073CD691"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30 - 100 mm/s</w:t>
            </w:r>
          </w:p>
        </w:tc>
        <w:tc>
          <w:tcPr>
            <w:tcW w:w="5387" w:type="dxa"/>
            <w:vAlign w:val="center"/>
          </w:tcPr>
          <w:p w14:paraId="6C87BD75" w14:textId="7D4703CB"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03A7D83F"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6DFEB95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698B4B5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Materiale suportate</w:t>
            </w:r>
          </w:p>
        </w:tc>
        <w:tc>
          <w:tcPr>
            <w:tcW w:w="5720" w:type="dxa"/>
            <w:vAlign w:val="center"/>
          </w:tcPr>
          <w:p w14:paraId="214C6D2C" w14:textId="58230963"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 xml:space="preserve">Orice material de tip filament cu temperatura de topire sub 300°C; </w:t>
            </w:r>
          </w:p>
        </w:tc>
        <w:tc>
          <w:tcPr>
            <w:tcW w:w="5387" w:type="dxa"/>
            <w:vAlign w:val="center"/>
          </w:tcPr>
          <w:p w14:paraId="0C0504FC" w14:textId="2869826D"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591FA368"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7C0901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1CA2B80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filament</w:t>
            </w:r>
          </w:p>
        </w:tc>
        <w:tc>
          <w:tcPr>
            <w:tcW w:w="5720" w:type="dxa"/>
            <w:vAlign w:val="center"/>
          </w:tcPr>
          <w:p w14:paraId="113B8BA5" w14:textId="5A667CF8"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 1,75 mm</w:t>
            </w:r>
          </w:p>
        </w:tc>
        <w:tc>
          <w:tcPr>
            <w:tcW w:w="5387" w:type="dxa"/>
            <w:vAlign w:val="center"/>
          </w:tcPr>
          <w:p w14:paraId="3468FACE"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203DEB" w:rsidRPr="00706F7C"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03B62468"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Pat imprimare</w:t>
            </w:r>
          </w:p>
        </w:tc>
        <w:tc>
          <w:tcPr>
            <w:tcW w:w="5720" w:type="dxa"/>
            <w:vAlign w:val="center"/>
          </w:tcPr>
          <w:p w14:paraId="1889961A" w14:textId="1354F888"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Sticlă sau alt material rigid, acoperit cu folie antilipire sau tratat antilipire</w:t>
            </w:r>
          </w:p>
        </w:tc>
        <w:tc>
          <w:tcPr>
            <w:tcW w:w="5387" w:type="dxa"/>
            <w:vAlign w:val="center"/>
          </w:tcPr>
          <w:p w14:paraId="71502C59"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203DEB" w:rsidRPr="00706F7C"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67112FE7"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Grosime strat de printare</w:t>
            </w:r>
          </w:p>
        </w:tc>
        <w:tc>
          <w:tcPr>
            <w:tcW w:w="5720" w:type="dxa"/>
            <w:vAlign w:val="center"/>
          </w:tcPr>
          <w:p w14:paraId="77FD3CBA" w14:textId="4F8C70B0"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Maxim 0,4 mm</w:t>
            </w:r>
          </w:p>
        </w:tc>
        <w:tc>
          <w:tcPr>
            <w:tcW w:w="5387" w:type="dxa"/>
            <w:vAlign w:val="center"/>
          </w:tcPr>
          <w:p w14:paraId="490FB178"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38875501"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Format fișiere acceptate</w:t>
            </w:r>
          </w:p>
        </w:tc>
        <w:tc>
          <w:tcPr>
            <w:tcW w:w="5720" w:type="dxa"/>
            <w:vAlign w:val="center"/>
          </w:tcPr>
          <w:p w14:paraId="6B20EB59" w14:textId="7F3BC44E"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STL și/sau OBJ și/sau AMF</w:t>
            </w:r>
          </w:p>
        </w:tc>
        <w:tc>
          <w:tcPr>
            <w:tcW w:w="5387" w:type="dxa"/>
            <w:vAlign w:val="center"/>
          </w:tcPr>
          <w:p w14:paraId="68F19DB4"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203DEB" w:rsidRPr="00706F7C"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14C78E72"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Volumul de printare</w:t>
            </w:r>
          </w:p>
        </w:tc>
        <w:tc>
          <w:tcPr>
            <w:tcW w:w="5720" w:type="dxa"/>
            <w:vAlign w:val="center"/>
          </w:tcPr>
          <w:p w14:paraId="4A295BF5" w14:textId="3F66BA03"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w:t>
            </w:r>
            <w:r>
              <w:rPr>
                <w:rFonts w:ascii="Arial" w:hAnsi="Arial" w:cs="Arial"/>
                <w:color w:val="002060"/>
                <w:sz w:val="16"/>
                <w:szCs w:val="16"/>
                <w:lang w:eastAsia="ro-RO"/>
              </w:rPr>
              <w:t xml:space="preserve"> …….</w:t>
            </w:r>
            <w:r w:rsidRPr="0092680D">
              <w:rPr>
                <w:rFonts w:ascii="Arial" w:hAnsi="Arial" w:cs="Arial"/>
                <w:color w:val="002060"/>
                <w:sz w:val="16"/>
                <w:szCs w:val="16"/>
                <w:lang w:eastAsia="ro-RO"/>
              </w:rPr>
              <w:t xml:space="preserve"> x </w:t>
            </w:r>
            <w:r>
              <w:rPr>
                <w:rFonts w:ascii="Arial" w:hAnsi="Arial" w:cs="Arial"/>
                <w:color w:val="002060"/>
                <w:sz w:val="16"/>
                <w:szCs w:val="16"/>
                <w:lang w:eastAsia="ro-RO"/>
              </w:rPr>
              <w:t>……</w:t>
            </w:r>
            <w:r w:rsidRPr="0092680D">
              <w:rPr>
                <w:rFonts w:ascii="Arial" w:hAnsi="Arial" w:cs="Arial"/>
                <w:color w:val="002060"/>
                <w:sz w:val="16"/>
                <w:szCs w:val="16"/>
                <w:lang w:eastAsia="ro-RO"/>
              </w:rPr>
              <w:t xml:space="preserve"> x </w:t>
            </w:r>
            <w:r>
              <w:rPr>
                <w:rFonts w:ascii="Arial" w:hAnsi="Arial" w:cs="Arial"/>
                <w:color w:val="002060"/>
                <w:sz w:val="16"/>
                <w:szCs w:val="16"/>
                <w:lang w:eastAsia="ro-RO"/>
              </w:rPr>
              <w:t>…….</w:t>
            </w:r>
            <w:r w:rsidRPr="0092680D">
              <w:rPr>
                <w:rFonts w:ascii="Arial" w:hAnsi="Arial" w:cs="Arial"/>
                <w:color w:val="002060"/>
                <w:sz w:val="16"/>
                <w:szCs w:val="16"/>
                <w:lang w:eastAsia="ro-RO"/>
              </w:rPr>
              <w:t xml:space="preserve"> mm</w:t>
            </w:r>
          </w:p>
        </w:tc>
        <w:tc>
          <w:tcPr>
            <w:tcW w:w="5387" w:type="dxa"/>
            <w:vAlign w:val="center"/>
          </w:tcPr>
          <w:p w14:paraId="2FB9A46A"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203DEB" w:rsidRPr="00706F7C" w14:paraId="70183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5C5330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Conectivitate</w:t>
            </w:r>
          </w:p>
        </w:tc>
        <w:tc>
          <w:tcPr>
            <w:tcW w:w="5720" w:type="dxa"/>
            <w:vAlign w:val="center"/>
          </w:tcPr>
          <w:p w14:paraId="77525532" w14:textId="47BB58C2"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Card minimum 8 GB (+ card reader) și/sau memorie internă minimum 8 GB, Port USB, Conectivitate Wi-Fi</w:t>
            </w:r>
          </w:p>
        </w:tc>
        <w:tc>
          <w:tcPr>
            <w:tcW w:w="5387" w:type="dxa"/>
            <w:vAlign w:val="center"/>
          </w:tcPr>
          <w:p w14:paraId="2C9B4DE9"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203DEB" w:rsidRPr="00706F7C" w14:paraId="4C4727F2"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41851C2D"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Securitate</w:t>
            </w:r>
          </w:p>
        </w:tc>
        <w:tc>
          <w:tcPr>
            <w:tcW w:w="5720" w:type="dxa"/>
            <w:vAlign w:val="center"/>
          </w:tcPr>
          <w:p w14:paraId="0ACEF0A8" w14:textId="7C23EC54"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Incintă de lucru închisă, cu capac de protecție și ușă blocabilă</w:t>
            </w:r>
          </w:p>
        </w:tc>
        <w:tc>
          <w:tcPr>
            <w:tcW w:w="5387" w:type="dxa"/>
            <w:vAlign w:val="center"/>
          </w:tcPr>
          <w:p w14:paraId="3FF3141B"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6B5716B0"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70E57B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203DEB" w:rsidRPr="00706F7C" w14:paraId="76FBAB20"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727033F2"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Software</w:t>
            </w:r>
          </w:p>
        </w:tc>
        <w:tc>
          <w:tcPr>
            <w:tcW w:w="5720" w:type="dxa"/>
            <w:vAlign w:val="center"/>
          </w:tcPr>
          <w:p w14:paraId="4D50AAC1" w14:textId="4F4B040F"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Software necesar pentru tipărirea aditivă a obiectelor</w:t>
            </w:r>
          </w:p>
        </w:tc>
        <w:tc>
          <w:tcPr>
            <w:tcW w:w="5387" w:type="dxa"/>
            <w:vAlign w:val="center"/>
          </w:tcPr>
          <w:p w14:paraId="2AB39C8F"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789E9BF"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0D92F6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203DEB" w:rsidRPr="00706F7C" w14:paraId="555DCC29"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087AB379"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Consumabile</w:t>
            </w:r>
          </w:p>
        </w:tc>
        <w:tc>
          <w:tcPr>
            <w:tcW w:w="5720" w:type="dxa"/>
            <w:vAlign w:val="center"/>
          </w:tcPr>
          <w:p w14:paraId="5F19E151" w14:textId="4D27016D"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2680D">
              <w:rPr>
                <w:rFonts w:ascii="Arial" w:hAnsi="Arial" w:cs="Arial"/>
                <w:color w:val="002060"/>
                <w:sz w:val="16"/>
                <w:szCs w:val="16"/>
                <w:lang w:eastAsia="ro-RO"/>
              </w:rPr>
              <w:t>Set de consumabile incluse: minim 4 role filament cu minim 300 m pe rolă.</w:t>
            </w:r>
          </w:p>
        </w:tc>
        <w:tc>
          <w:tcPr>
            <w:tcW w:w="5387" w:type="dxa"/>
            <w:vAlign w:val="center"/>
          </w:tcPr>
          <w:p w14:paraId="7EE5B94A"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E02360E"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5E09FC3" w14:textId="77777777" w:rsidR="00203DEB" w:rsidRPr="00706F7C" w:rsidRDefault="00203DEB" w:rsidP="00203D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1E54DC9E" w14:textId="77777777" w:rsidR="00203DEB" w:rsidRDefault="00203DEB" w:rsidP="00706F7C">
      <w:pPr>
        <w:spacing w:line="276" w:lineRule="auto"/>
        <w:jc w:val="both"/>
        <w:rPr>
          <w:rFonts w:eastAsia="Times New Roman"/>
          <w:sz w:val="16"/>
          <w:szCs w:val="16"/>
          <w:lang w:val="ro-RO"/>
        </w:rPr>
      </w:pPr>
    </w:p>
    <w:p w14:paraId="7C3B764E" w14:textId="77777777" w:rsidR="00203DEB" w:rsidRDefault="00203DEB" w:rsidP="00706F7C">
      <w:pPr>
        <w:spacing w:line="276" w:lineRule="auto"/>
        <w:jc w:val="both"/>
        <w:rPr>
          <w:rFonts w:eastAsia="Times New Roman"/>
          <w:sz w:val="16"/>
          <w:szCs w:val="16"/>
          <w:lang w:val="ro-RO"/>
        </w:rPr>
      </w:pPr>
    </w:p>
    <w:p w14:paraId="18E46BD9" w14:textId="77777777" w:rsidR="00203DEB" w:rsidRDefault="00203DEB" w:rsidP="00706F7C">
      <w:pPr>
        <w:spacing w:line="276" w:lineRule="auto"/>
        <w:jc w:val="both"/>
        <w:rPr>
          <w:rFonts w:eastAsia="Times New Roman"/>
          <w:sz w:val="16"/>
          <w:szCs w:val="16"/>
          <w:lang w:val="ro-RO"/>
        </w:rPr>
      </w:pPr>
    </w:p>
    <w:p w14:paraId="384BF3E9" w14:textId="77777777" w:rsidR="00203DEB" w:rsidRDefault="00203DEB" w:rsidP="00706F7C">
      <w:pPr>
        <w:spacing w:line="276" w:lineRule="auto"/>
        <w:jc w:val="both"/>
        <w:rPr>
          <w:rFonts w:eastAsia="Times New Roman"/>
          <w:sz w:val="16"/>
          <w:szCs w:val="16"/>
          <w:lang w:val="ro-RO"/>
        </w:rPr>
      </w:pPr>
    </w:p>
    <w:p w14:paraId="2319628F" w14:textId="77777777" w:rsidR="00203DEB" w:rsidRDefault="00203DEB" w:rsidP="00706F7C">
      <w:pPr>
        <w:spacing w:line="276" w:lineRule="auto"/>
        <w:jc w:val="both"/>
        <w:rPr>
          <w:rFonts w:eastAsia="Times New Roman"/>
          <w:sz w:val="16"/>
          <w:szCs w:val="16"/>
          <w:lang w:val="ro-RO"/>
        </w:rPr>
      </w:pPr>
    </w:p>
    <w:p w14:paraId="771D77CD" w14:textId="77777777" w:rsidR="00203DEB" w:rsidRDefault="00203DEB" w:rsidP="00706F7C">
      <w:pPr>
        <w:spacing w:line="276" w:lineRule="auto"/>
        <w:jc w:val="both"/>
        <w:rPr>
          <w:rFonts w:eastAsia="Times New Roman"/>
          <w:sz w:val="16"/>
          <w:szCs w:val="16"/>
          <w:lang w:val="ro-RO"/>
        </w:rPr>
      </w:pPr>
    </w:p>
    <w:p w14:paraId="07EE5EAB" w14:textId="77777777" w:rsidR="00203DEB" w:rsidRDefault="00203DEB" w:rsidP="00706F7C">
      <w:pPr>
        <w:spacing w:line="276" w:lineRule="auto"/>
        <w:jc w:val="both"/>
        <w:rPr>
          <w:rFonts w:eastAsia="Times New Roman"/>
          <w:sz w:val="16"/>
          <w:szCs w:val="16"/>
          <w:lang w:val="ro-RO"/>
        </w:rPr>
      </w:pPr>
    </w:p>
    <w:p w14:paraId="01A1C0BB" w14:textId="77777777" w:rsidR="00203DEB" w:rsidRDefault="00203DEB" w:rsidP="00706F7C">
      <w:pPr>
        <w:spacing w:line="276" w:lineRule="auto"/>
        <w:jc w:val="both"/>
        <w:rPr>
          <w:rFonts w:eastAsia="Times New Roman"/>
          <w:sz w:val="16"/>
          <w:szCs w:val="16"/>
          <w:lang w:val="ro-RO"/>
        </w:rPr>
      </w:pPr>
    </w:p>
    <w:p w14:paraId="75C77234" w14:textId="77777777" w:rsidR="00203DEB" w:rsidRDefault="00203DEB" w:rsidP="00706F7C">
      <w:pPr>
        <w:spacing w:line="276" w:lineRule="auto"/>
        <w:jc w:val="both"/>
        <w:rPr>
          <w:rFonts w:eastAsia="Times New Roman"/>
          <w:sz w:val="16"/>
          <w:szCs w:val="16"/>
          <w:lang w:val="ro-RO"/>
        </w:rPr>
      </w:pPr>
    </w:p>
    <w:p w14:paraId="4EEA26CF" w14:textId="77777777" w:rsidR="00203DEB" w:rsidRDefault="00203DEB" w:rsidP="00706F7C">
      <w:pPr>
        <w:spacing w:line="276" w:lineRule="auto"/>
        <w:jc w:val="both"/>
        <w:rPr>
          <w:rFonts w:eastAsia="Times New Roman"/>
          <w:sz w:val="16"/>
          <w:szCs w:val="16"/>
          <w:lang w:val="ro-RO"/>
        </w:rPr>
      </w:pPr>
    </w:p>
    <w:p w14:paraId="2CBE9622" w14:textId="77777777" w:rsidR="00203DEB" w:rsidRDefault="00203DEB" w:rsidP="00706F7C">
      <w:pPr>
        <w:spacing w:line="276" w:lineRule="auto"/>
        <w:jc w:val="both"/>
        <w:rPr>
          <w:rFonts w:eastAsia="Times New Roman"/>
          <w:sz w:val="16"/>
          <w:szCs w:val="16"/>
          <w:lang w:val="ro-RO"/>
        </w:rPr>
      </w:pPr>
    </w:p>
    <w:p w14:paraId="567A4C6D" w14:textId="77777777" w:rsidR="00203DEB" w:rsidRDefault="00203DEB" w:rsidP="00706F7C">
      <w:pPr>
        <w:spacing w:line="276" w:lineRule="auto"/>
        <w:jc w:val="both"/>
        <w:rPr>
          <w:rFonts w:eastAsia="Times New Roman"/>
          <w:sz w:val="16"/>
          <w:szCs w:val="16"/>
          <w:lang w:val="ro-RO"/>
        </w:rPr>
      </w:pPr>
    </w:p>
    <w:p w14:paraId="2F9F44AB" w14:textId="77777777" w:rsidR="00203DEB" w:rsidRDefault="00203DEB" w:rsidP="00706F7C">
      <w:pPr>
        <w:spacing w:line="276" w:lineRule="auto"/>
        <w:jc w:val="both"/>
        <w:rPr>
          <w:rFonts w:eastAsia="Times New Roman"/>
          <w:sz w:val="16"/>
          <w:szCs w:val="16"/>
          <w:lang w:val="ro-RO"/>
        </w:rPr>
      </w:pPr>
    </w:p>
    <w:p w14:paraId="623CD53A" w14:textId="77777777" w:rsidR="00203DEB" w:rsidRDefault="00203DEB"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5432F4B1" w:rsidR="00066C03" w:rsidRDefault="00203DEB" w:rsidP="00066C03">
      <w:pPr>
        <w:shd w:val="clear" w:color="auto" w:fill="66FFCC"/>
        <w:jc w:val="center"/>
        <w:rPr>
          <w:b/>
          <w:bCs/>
          <w:color w:val="0070C0"/>
          <w:sz w:val="20"/>
          <w:szCs w:val="20"/>
        </w:rPr>
      </w:pPr>
      <w:r w:rsidRPr="00203DEB">
        <w:rPr>
          <w:b/>
          <w:bCs/>
          <w:sz w:val="24"/>
          <w:szCs w:val="24"/>
        </w:rPr>
        <w:t>SCANNER 3D</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0276ED">
            <w:pPr>
              <w:jc w:val="center"/>
            </w:pPr>
            <w:r w:rsidRPr="0030725F">
              <w:t>Denumirea obiectului achiziţiei</w:t>
            </w:r>
          </w:p>
        </w:tc>
        <w:tc>
          <w:tcPr>
            <w:tcW w:w="2251" w:type="dxa"/>
            <w:vAlign w:val="center"/>
          </w:tcPr>
          <w:p w14:paraId="63723E7A"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0276ED">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146BE80E" w:rsidR="00066C03" w:rsidRPr="00544F73" w:rsidRDefault="00203DEB" w:rsidP="000276ED">
            <w:pPr>
              <w:jc w:val="center"/>
              <w:rPr>
                <w:b w:val="0"/>
                <w:bCs w:val="0"/>
                <w:sz w:val="16"/>
                <w:szCs w:val="16"/>
              </w:rPr>
            </w:pPr>
            <w:r w:rsidRPr="00203DEB">
              <w:rPr>
                <w:sz w:val="16"/>
                <w:szCs w:val="16"/>
              </w:rPr>
              <w:t>SCANNER 3D</w:t>
            </w:r>
          </w:p>
        </w:tc>
        <w:tc>
          <w:tcPr>
            <w:tcW w:w="2251" w:type="dxa"/>
            <w:vAlign w:val="center"/>
          </w:tcPr>
          <w:p w14:paraId="76BCAA36"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3114"/>
        <w:gridCol w:w="4394"/>
        <w:gridCol w:w="5387"/>
        <w:gridCol w:w="2835"/>
        <w:gridCol w:w="6378"/>
      </w:tblGrid>
      <w:tr w:rsidR="00066C03" w14:paraId="6DDBB5E2" w14:textId="77777777" w:rsidTr="00203DE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0276ED">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0276ED">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0276ED">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0276ED">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203DEB">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20DD9C4F" w14:textId="77777777" w:rsidR="00066C03" w:rsidRPr="0030725F" w:rsidRDefault="00066C03" w:rsidP="000276ED">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14:paraId="70C24A41"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14:paraId="4B1956E6"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3393CF" w14:textId="499F0A90" w:rsidR="00203DEB" w:rsidRPr="00544F73" w:rsidRDefault="00203DEB" w:rsidP="00203DEB">
            <w:pPr>
              <w:jc w:val="center"/>
              <w:rPr>
                <w:sz w:val="16"/>
                <w:szCs w:val="16"/>
              </w:rPr>
            </w:pPr>
            <w:r w:rsidRPr="003A651F">
              <w:rPr>
                <w:bCs w:val="0"/>
                <w:sz w:val="16"/>
                <w:szCs w:val="16"/>
                <w:lang w:eastAsia="ro-RO"/>
              </w:rPr>
              <w:t>Precizie de scanare (mm)</w:t>
            </w:r>
          </w:p>
        </w:tc>
        <w:tc>
          <w:tcPr>
            <w:tcW w:w="4394" w:type="dxa"/>
            <w:vAlign w:val="center"/>
          </w:tcPr>
          <w:p w14:paraId="3FBA6E6D" w14:textId="41601762"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0,1 mm</w:t>
            </w:r>
          </w:p>
        </w:tc>
        <w:tc>
          <w:tcPr>
            <w:tcW w:w="5387" w:type="dxa"/>
            <w:vAlign w:val="center"/>
          </w:tcPr>
          <w:p w14:paraId="6E2B19BF"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7368DC0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627855B" w14:textId="7896D815" w:rsidR="00203DEB" w:rsidRPr="00544F73" w:rsidRDefault="00203DEB" w:rsidP="00203DEB">
            <w:pPr>
              <w:jc w:val="center"/>
              <w:rPr>
                <w:sz w:val="16"/>
                <w:szCs w:val="16"/>
              </w:rPr>
            </w:pPr>
            <w:r w:rsidRPr="003A651F">
              <w:rPr>
                <w:bCs w:val="0"/>
                <w:sz w:val="16"/>
                <w:szCs w:val="16"/>
                <w:lang w:eastAsia="ro-RO"/>
              </w:rPr>
              <w:t xml:space="preserve">Timp de scanare pentru o imagine </w:t>
            </w:r>
          </w:p>
        </w:tc>
        <w:tc>
          <w:tcPr>
            <w:tcW w:w="4394" w:type="dxa"/>
            <w:vAlign w:val="center"/>
          </w:tcPr>
          <w:p w14:paraId="5533B8B1" w14:textId="082DD49D"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&lt; 8 secunde</w:t>
            </w:r>
          </w:p>
        </w:tc>
        <w:tc>
          <w:tcPr>
            <w:tcW w:w="5387" w:type="dxa"/>
            <w:vAlign w:val="center"/>
          </w:tcPr>
          <w:p w14:paraId="3C4146D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6C182CD"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8CE846A" w14:textId="468D0BF1" w:rsidR="00203DEB" w:rsidRPr="00544F73" w:rsidRDefault="00203DEB" w:rsidP="00203DEB">
            <w:pPr>
              <w:jc w:val="center"/>
              <w:rPr>
                <w:sz w:val="16"/>
                <w:szCs w:val="16"/>
              </w:rPr>
            </w:pPr>
            <w:r w:rsidRPr="003A651F">
              <w:rPr>
                <w:bCs w:val="0"/>
                <w:sz w:val="16"/>
                <w:szCs w:val="16"/>
                <w:lang w:eastAsia="ro-RO"/>
              </w:rPr>
              <w:t>Distanța între puncte (mm)</w:t>
            </w:r>
          </w:p>
        </w:tc>
        <w:tc>
          <w:tcPr>
            <w:tcW w:w="4394" w:type="dxa"/>
            <w:vAlign w:val="center"/>
          </w:tcPr>
          <w:p w14:paraId="45BA9812" w14:textId="7AFC110A"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0,17 - 0,20 mm</w:t>
            </w:r>
          </w:p>
        </w:tc>
        <w:tc>
          <w:tcPr>
            <w:tcW w:w="5387" w:type="dxa"/>
            <w:vAlign w:val="center"/>
          </w:tcPr>
          <w:p w14:paraId="2268C1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62757459"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C3E5B6" w14:textId="6EC6F3CB" w:rsidR="00203DEB" w:rsidRPr="00544F73" w:rsidRDefault="00203DEB" w:rsidP="00203DEB">
            <w:pPr>
              <w:jc w:val="center"/>
              <w:rPr>
                <w:sz w:val="16"/>
                <w:szCs w:val="16"/>
              </w:rPr>
            </w:pPr>
            <w:r w:rsidRPr="003A651F">
              <w:rPr>
                <w:bCs w:val="0"/>
                <w:sz w:val="16"/>
                <w:szCs w:val="16"/>
                <w:lang w:eastAsia="ro-RO"/>
              </w:rPr>
              <w:t>Mod de aliniere</w:t>
            </w:r>
          </w:p>
        </w:tc>
        <w:tc>
          <w:tcPr>
            <w:tcW w:w="4394" w:type="dxa"/>
            <w:vAlign w:val="center"/>
          </w:tcPr>
          <w:p w14:paraId="6E505EE4" w14:textId="1205222A"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trăsături obiect / manual</w:t>
            </w:r>
          </w:p>
        </w:tc>
        <w:tc>
          <w:tcPr>
            <w:tcW w:w="5387" w:type="dxa"/>
            <w:vAlign w:val="center"/>
          </w:tcPr>
          <w:p w14:paraId="1C5540A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D9CEDE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85F7E1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36B8D491"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4EB61A3" w14:textId="69FC7222" w:rsidR="00203DEB" w:rsidRPr="00544F73" w:rsidRDefault="00203DEB" w:rsidP="00203DEB">
            <w:pPr>
              <w:jc w:val="center"/>
              <w:rPr>
                <w:sz w:val="16"/>
                <w:szCs w:val="16"/>
              </w:rPr>
            </w:pPr>
            <w:r w:rsidRPr="003A651F">
              <w:rPr>
                <w:bCs w:val="0"/>
                <w:sz w:val="16"/>
                <w:szCs w:val="16"/>
                <w:lang w:eastAsia="ro-RO"/>
              </w:rPr>
              <w:t>Scanare textură</w:t>
            </w:r>
          </w:p>
        </w:tc>
        <w:tc>
          <w:tcPr>
            <w:tcW w:w="4394" w:type="dxa"/>
            <w:vAlign w:val="center"/>
          </w:tcPr>
          <w:p w14:paraId="650D8660" w14:textId="14B36A21"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Da</w:t>
            </w:r>
          </w:p>
        </w:tc>
        <w:tc>
          <w:tcPr>
            <w:tcW w:w="5387" w:type="dxa"/>
            <w:vAlign w:val="center"/>
          </w:tcPr>
          <w:p w14:paraId="52E8FABF"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EE8647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463762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4D0F85D8"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BBF9810" w14:textId="41FB3D6B" w:rsidR="00203DEB" w:rsidRPr="00544F73" w:rsidRDefault="00203DEB" w:rsidP="00203DEB">
            <w:pPr>
              <w:jc w:val="center"/>
              <w:rPr>
                <w:sz w:val="16"/>
                <w:szCs w:val="16"/>
              </w:rPr>
            </w:pPr>
            <w:r w:rsidRPr="003A651F">
              <w:rPr>
                <w:bCs w:val="0"/>
                <w:sz w:val="16"/>
                <w:szCs w:val="16"/>
                <w:lang w:eastAsia="ro-RO"/>
              </w:rPr>
              <w:t>Scanare rapidă</w:t>
            </w:r>
          </w:p>
        </w:tc>
        <w:tc>
          <w:tcPr>
            <w:tcW w:w="4394" w:type="dxa"/>
            <w:vAlign w:val="center"/>
          </w:tcPr>
          <w:p w14:paraId="30399267" w14:textId="5E700C02"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Da</w:t>
            </w:r>
          </w:p>
        </w:tc>
        <w:tc>
          <w:tcPr>
            <w:tcW w:w="5387" w:type="dxa"/>
            <w:vAlign w:val="center"/>
          </w:tcPr>
          <w:p w14:paraId="2BB2452C"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11474F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8D7E24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42A0C2AE"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78E8C14" w14:textId="0B899646" w:rsidR="00203DEB" w:rsidRPr="00544F73" w:rsidRDefault="00203DEB" w:rsidP="00203DEB">
            <w:pPr>
              <w:jc w:val="center"/>
              <w:rPr>
                <w:sz w:val="16"/>
                <w:szCs w:val="16"/>
              </w:rPr>
            </w:pPr>
            <w:r w:rsidRPr="003A651F">
              <w:rPr>
                <w:bCs w:val="0"/>
                <w:sz w:val="16"/>
                <w:szCs w:val="16"/>
                <w:lang w:eastAsia="ro-RO"/>
              </w:rPr>
              <w:t>Volum scanare (mm)</w:t>
            </w:r>
          </w:p>
        </w:tc>
        <w:tc>
          <w:tcPr>
            <w:tcW w:w="4394" w:type="dxa"/>
            <w:vAlign w:val="center"/>
          </w:tcPr>
          <w:p w14:paraId="62A0C896" w14:textId="3856C456"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250 x 150 mm</w:t>
            </w:r>
          </w:p>
        </w:tc>
        <w:tc>
          <w:tcPr>
            <w:tcW w:w="5387" w:type="dxa"/>
            <w:vAlign w:val="center"/>
          </w:tcPr>
          <w:p w14:paraId="4D3BFCDB"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16039A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39051D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1A49983"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C5966AD" w14:textId="73B6E6F7" w:rsidR="00203DEB" w:rsidRPr="00544F73" w:rsidRDefault="00203DEB" w:rsidP="00203DEB">
            <w:pPr>
              <w:jc w:val="center"/>
              <w:rPr>
                <w:sz w:val="16"/>
                <w:szCs w:val="16"/>
              </w:rPr>
            </w:pPr>
            <w:r w:rsidRPr="003A651F">
              <w:rPr>
                <w:bCs w:val="0"/>
                <w:sz w:val="16"/>
                <w:szCs w:val="16"/>
                <w:lang w:eastAsia="ro-RO"/>
              </w:rPr>
              <w:t>Distanță de scanare (mm)</w:t>
            </w:r>
          </w:p>
        </w:tc>
        <w:tc>
          <w:tcPr>
            <w:tcW w:w="4394" w:type="dxa"/>
            <w:vAlign w:val="center"/>
          </w:tcPr>
          <w:p w14:paraId="7CC4D00A" w14:textId="4AC775C2"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290 – 480 mm</w:t>
            </w:r>
          </w:p>
        </w:tc>
        <w:tc>
          <w:tcPr>
            <w:tcW w:w="5387" w:type="dxa"/>
            <w:vAlign w:val="center"/>
          </w:tcPr>
          <w:p w14:paraId="256DFDA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7A7D5D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CC3767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D92EB66"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C70EAD2" w14:textId="60FD8032" w:rsidR="00203DEB" w:rsidRPr="00544F73" w:rsidRDefault="00203DEB" w:rsidP="00203DEB">
            <w:pPr>
              <w:jc w:val="center"/>
              <w:rPr>
                <w:sz w:val="16"/>
                <w:szCs w:val="16"/>
              </w:rPr>
            </w:pPr>
            <w:r w:rsidRPr="003A651F">
              <w:rPr>
                <w:bCs w:val="0"/>
                <w:sz w:val="16"/>
                <w:szCs w:val="16"/>
                <w:lang w:eastAsia="ro-RO"/>
              </w:rPr>
              <w:t>Suprafața pentru o singură imagine (mm)</w:t>
            </w:r>
          </w:p>
        </w:tc>
        <w:tc>
          <w:tcPr>
            <w:tcW w:w="4394" w:type="dxa"/>
            <w:vAlign w:val="center"/>
          </w:tcPr>
          <w:p w14:paraId="12ED6A29" w14:textId="782BED81"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minimum 250 x 150 mm</w:t>
            </w:r>
          </w:p>
        </w:tc>
        <w:tc>
          <w:tcPr>
            <w:tcW w:w="5387" w:type="dxa"/>
            <w:vAlign w:val="center"/>
          </w:tcPr>
          <w:p w14:paraId="390E61B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7C7738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9A72DC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1556E3CF"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5DA149" w14:textId="48436AEB" w:rsidR="00203DEB" w:rsidRPr="00544F73" w:rsidRDefault="00203DEB" w:rsidP="00203DEB">
            <w:pPr>
              <w:jc w:val="center"/>
              <w:rPr>
                <w:sz w:val="16"/>
                <w:szCs w:val="16"/>
              </w:rPr>
            </w:pPr>
            <w:r w:rsidRPr="003A651F">
              <w:rPr>
                <w:bCs w:val="0"/>
                <w:sz w:val="16"/>
                <w:szCs w:val="16"/>
                <w:lang w:eastAsia="ro-RO"/>
              </w:rPr>
              <w:t>Rezoluție cameră (Mpx)</w:t>
            </w:r>
          </w:p>
        </w:tc>
        <w:tc>
          <w:tcPr>
            <w:tcW w:w="4394" w:type="dxa"/>
            <w:vAlign w:val="center"/>
          </w:tcPr>
          <w:p w14:paraId="6B0169AC" w14:textId="5D69995A"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1,3 Mpx</w:t>
            </w:r>
          </w:p>
        </w:tc>
        <w:tc>
          <w:tcPr>
            <w:tcW w:w="5387" w:type="dxa"/>
            <w:vAlign w:val="center"/>
          </w:tcPr>
          <w:p w14:paraId="303FEAD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F21F20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44EFD43"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3C9634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6E4867" w14:textId="372D05AF" w:rsidR="00203DEB" w:rsidRPr="00544F73" w:rsidRDefault="00203DEB" w:rsidP="00203DEB">
            <w:pPr>
              <w:jc w:val="center"/>
              <w:rPr>
                <w:sz w:val="16"/>
                <w:szCs w:val="16"/>
              </w:rPr>
            </w:pPr>
            <w:r w:rsidRPr="003A651F">
              <w:rPr>
                <w:bCs w:val="0"/>
                <w:sz w:val="16"/>
                <w:szCs w:val="16"/>
                <w:lang w:eastAsia="ro-RO"/>
              </w:rPr>
              <w:t>Sursă de lumină</w:t>
            </w:r>
          </w:p>
        </w:tc>
        <w:tc>
          <w:tcPr>
            <w:tcW w:w="4394" w:type="dxa"/>
            <w:vAlign w:val="center"/>
          </w:tcPr>
          <w:p w14:paraId="3EDC66D8" w14:textId="553FEB4E"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LED</w:t>
            </w:r>
          </w:p>
        </w:tc>
        <w:tc>
          <w:tcPr>
            <w:tcW w:w="5387" w:type="dxa"/>
            <w:vAlign w:val="center"/>
          </w:tcPr>
          <w:p w14:paraId="286234A0"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A89B4E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FED75B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8DE110F"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FF2F31C" w14:textId="1032FC49" w:rsidR="00203DEB" w:rsidRPr="00544F73" w:rsidRDefault="00203DEB" w:rsidP="00203DEB">
            <w:pPr>
              <w:jc w:val="center"/>
              <w:rPr>
                <w:sz w:val="16"/>
                <w:szCs w:val="16"/>
              </w:rPr>
            </w:pPr>
            <w:r w:rsidRPr="003A651F">
              <w:rPr>
                <w:bCs w:val="0"/>
                <w:sz w:val="16"/>
                <w:szCs w:val="16"/>
                <w:lang w:eastAsia="ro-RO"/>
              </w:rPr>
              <w:t>Formate de fișiere suportate</w:t>
            </w:r>
          </w:p>
        </w:tc>
        <w:tc>
          <w:tcPr>
            <w:tcW w:w="4394" w:type="dxa"/>
            <w:vAlign w:val="center"/>
          </w:tcPr>
          <w:p w14:paraId="0665623A" w14:textId="0F05340B"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OBJ, STL, PLY, XYZ, DAE</w:t>
            </w:r>
          </w:p>
        </w:tc>
        <w:tc>
          <w:tcPr>
            <w:tcW w:w="5387" w:type="dxa"/>
            <w:vAlign w:val="center"/>
          </w:tcPr>
          <w:p w14:paraId="7A75F18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9BEE90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BFECBD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C4161B5"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E7DC464" w14:textId="55AA5453" w:rsidR="00203DEB" w:rsidRPr="00544F73" w:rsidRDefault="00203DEB" w:rsidP="00203DEB">
            <w:pPr>
              <w:jc w:val="center"/>
              <w:rPr>
                <w:sz w:val="16"/>
                <w:szCs w:val="16"/>
              </w:rPr>
            </w:pPr>
            <w:r w:rsidRPr="003A651F">
              <w:rPr>
                <w:bCs w:val="0"/>
                <w:sz w:val="16"/>
                <w:szCs w:val="16"/>
                <w:lang w:eastAsia="ro-RO"/>
              </w:rPr>
              <w:t>Tip masă scanare</w:t>
            </w:r>
          </w:p>
        </w:tc>
        <w:tc>
          <w:tcPr>
            <w:tcW w:w="4394" w:type="dxa"/>
            <w:vAlign w:val="center"/>
          </w:tcPr>
          <w:p w14:paraId="29E3F710" w14:textId="0271D530"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Rotativă</w:t>
            </w:r>
          </w:p>
        </w:tc>
        <w:tc>
          <w:tcPr>
            <w:tcW w:w="5387" w:type="dxa"/>
            <w:vAlign w:val="center"/>
          </w:tcPr>
          <w:p w14:paraId="2989E64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A53CD8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C0022BB"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297B08CD"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34E4DAC" w14:textId="640C4E87" w:rsidR="00203DEB" w:rsidRPr="00544F73" w:rsidRDefault="00203DEB" w:rsidP="00203DEB">
            <w:pPr>
              <w:jc w:val="center"/>
              <w:rPr>
                <w:sz w:val="16"/>
                <w:szCs w:val="16"/>
              </w:rPr>
            </w:pPr>
            <w:r w:rsidRPr="003A651F">
              <w:rPr>
                <w:bCs w:val="0"/>
                <w:sz w:val="16"/>
                <w:szCs w:val="16"/>
                <w:lang w:eastAsia="ro-RO"/>
              </w:rPr>
              <w:t>Tehnologie de scanare</w:t>
            </w:r>
          </w:p>
        </w:tc>
        <w:tc>
          <w:tcPr>
            <w:tcW w:w="4394" w:type="dxa"/>
            <w:vAlign w:val="center"/>
          </w:tcPr>
          <w:p w14:paraId="7E068F0E" w14:textId="472D84CF"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Laser 3D de clasă 1, cu tehnologie Eyesafe (nu afectează ochii)</w:t>
            </w:r>
          </w:p>
        </w:tc>
        <w:tc>
          <w:tcPr>
            <w:tcW w:w="5387" w:type="dxa"/>
            <w:vAlign w:val="center"/>
          </w:tcPr>
          <w:p w14:paraId="5CAB088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8738B1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3AC064F"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1C0B1E27"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00D5CF0" w14:textId="384CDC08" w:rsidR="00203DEB" w:rsidRPr="00544F73" w:rsidRDefault="00203DEB" w:rsidP="00203DEB">
            <w:pPr>
              <w:jc w:val="center"/>
              <w:rPr>
                <w:sz w:val="16"/>
                <w:szCs w:val="16"/>
              </w:rPr>
            </w:pPr>
            <w:r w:rsidRPr="003A651F">
              <w:rPr>
                <w:bCs w:val="0"/>
                <w:sz w:val="16"/>
                <w:szCs w:val="16"/>
                <w:lang w:eastAsia="ro-RO"/>
              </w:rPr>
              <w:t>Software</w:t>
            </w:r>
          </w:p>
        </w:tc>
        <w:tc>
          <w:tcPr>
            <w:tcW w:w="4394" w:type="dxa"/>
            <w:vAlign w:val="center"/>
          </w:tcPr>
          <w:p w14:paraId="4BB3536E" w14:textId="77A1E8C8" w:rsidR="00203DEB" w:rsidRPr="0023668D"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A651F">
              <w:rPr>
                <w:sz w:val="16"/>
                <w:szCs w:val="16"/>
                <w:lang w:eastAsia="ro-RO"/>
              </w:rPr>
              <w:t>Scanner-ul 3D va fi livrat împreună cu software dezvoltat de către producătorul echipamentului</w:t>
            </w:r>
          </w:p>
        </w:tc>
        <w:tc>
          <w:tcPr>
            <w:tcW w:w="5387" w:type="dxa"/>
            <w:vAlign w:val="center"/>
          </w:tcPr>
          <w:p w14:paraId="399480B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11A0F6C"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FCE652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6BCE9CE6"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743B29E9" w14:textId="77777777" w:rsidR="00066C03" w:rsidRDefault="00066C03" w:rsidP="00706F7C">
      <w:pPr>
        <w:rPr>
          <w:rFonts w:eastAsia="Times New Roman"/>
          <w:sz w:val="16"/>
          <w:szCs w:val="16"/>
          <w:lang w:val="ro-RO"/>
        </w:rPr>
      </w:pPr>
    </w:p>
    <w:p w14:paraId="683CF180" w14:textId="77777777" w:rsidR="00203DEB" w:rsidRDefault="00203DEB" w:rsidP="00706F7C">
      <w:pPr>
        <w:rPr>
          <w:rFonts w:eastAsia="Times New Roman"/>
          <w:sz w:val="16"/>
          <w:szCs w:val="16"/>
          <w:lang w:val="ro-RO"/>
        </w:rPr>
      </w:pPr>
    </w:p>
    <w:p w14:paraId="5CF20DEC" w14:textId="77777777" w:rsidR="00203DEB" w:rsidRDefault="00203DEB" w:rsidP="00706F7C">
      <w:pPr>
        <w:rPr>
          <w:rFonts w:eastAsia="Times New Roman"/>
          <w:sz w:val="16"/>
          <w:szCs w:val="16"/>
          <w:lang w:val="ro-RO"/>
        </w:rPr>
      </w:pPr>
    </w:p>
    <w:p w14:paraId="04D4E4CF" w14:textId="77777777" w:rsidR="00203DEB" w:rsidRDefault="00203DEB" w:rsidP="00706F7C">
      <w:pPr>
        <w:rPr>
          <w:rFonts w:eastAsia="Times New Roman"/>
          <w:sz w:val="16"/>
          <w:szCs w:val="16"/>
          <w:lang w:val="ro-RO"/>
        </w:rPr>
      </w:pPr>
    </w:p>
    <w:p w14:paraId="0D601D2A" w14:textId="77777777" w:rsidR="00203DEB" w:rsidRDefault="00203DEB" w:rsidP="00706F7C">
      <w:pPr>
        <w:rPr>
          <w:rFonts w:eastAsia="Times New Roman"/>
          <w:sz w:val="16"/>
          <w:szCs w:val="16"/>
          <w:lang w:val="ro-RO"/>
        </w:rPr>
      </w:pPr>
    </w:p>
    <w:p w14:paraId="5F1E20E0" w14:textId="77777777" w:rsidR="00203DEB" w:rsidRDefault="00203DEB" w:rsidP="00706F7C">
      <w:pPr>
        <w:rPr>
          <w:rFonts w:eastAsia="Times New Roman"/>
          <w:sz w:val="16"/>
          <w:szCs w:val="16"/>
          <w:lang w:val="ro-RO"/>
        </w:rPr>
      </w:pPr>
    </w:p>
    <w:p w14:paraId="2F0EE122" w14:textId="77777777" w:rsidR="00203DEB" w:rsidRDefault="00203DEB" w:rsidP="00706F7C">
      <w:pPr>
        <w:rPr>
          <w:rFonts w:eastAsia="Times New Roman"/>
          <w:sz w:val="16"/>
          <w:szCs w:val="16"/>
          <w:lang w:val="ro-RO"/>
        </w:rPr>
      </w:pPr>
    </w:p>
    <w:p w14:paraId="6393B30C" w14:textId="77777777" w:rsidR="00203DEB" w:rsidRDefault="00203DEB" w:rsidP="00706F7C">
      <w:pPr>
        <w:rPr>
          <w:rFonts w:eastAsia="Times New Roman"/>
          <w:sz w:val="16"/>
          <w:szCs w:val="16"/>
          <w:lang w:val="ro-RO"/>
        </w:rPr>
      </w:pPr>
    </w:p>
    <w:p w14:paraId="6500B9FD" w14:textId="77777777" w:rsidR="00203DEB" w:rsidRDefault="00203DEB" w:rsidP="00706F7C">
      <w:pPr>
        <w:rPr>
          <w:rFonts w:eastAsia="Times New Roman"/>
          <w:sz w:val="16"/>
          <w:szCs w:val="16"/>
          <w:lang w:val="ro-RO"/>
        </w:rPr>
      </w:pPr>
    </w:p>
    <w:p w14:paraId="64D4D6D9" w14:textId="77777777" w:rsidR="00203DEB" w:rsidRDefault="00203DEB" w:rsidP="00706F7C">
      <w:pPr>
        <w:rPr>
          <w:rFonts w:eastAsia="Times New Roman"/>
          <w:sz w:val="16"/>
          <w:szCs w:val="16"/>
          <w:lang w:val="ro-RO"/>
        </w:rPr>
      </w:pPr>
    </w:p>
    <w:p w14:paraId="31029DE1" w14:textId="77777777" w:rsidR="00203DEB" w:rsidRDefault="00203DEB" w:rsidP="00706F7C">
      <w:pPr>
        <w:rPr>
          <w:rFonts w:eastAsia="Times New Roman"/>
          <w:sz w:val="16"/>
          <w:szCs w:val="16"/>
          <w:lang w:val="ro-RO"/>
        </w:rPr>
      </w:pPr>
    </w:p>
    <w:p w14:paraId="6BE3E6FA" w14:textId="77777777" w:rsidR="00203DEB" w:rsidRDefault="00203DEB" w:rsidP="00706F7C">
      <w:pPr>
        <w:rPr>
          <w:rFonts w:eastAsia="Times New Roman"/>
          <w:sz w:val="16"/>
          <w:szCs w:val="16"/>
          <w:lang w:val="ro-RO"/>
        </w:rPr>
      </w:pPr>
    </w:p>
    <w:p w14:paraId="07B12CA0" w14:textId="77777777" w:rsidR="00203DEB" w:rsidRDefault="00203DEB" w:rsidP="00706F7C">
      <w:pPr>
        <w:rPr>
          <w:rFonts w:eastAsia="Times New Roman"/>
          <w:sz w:val="16"/>
          <w:szCs w:val="16"/>
          <w:lang w:val="ro-RO"/>
        </w:rPr>
      </w:pPr>
    </w:p>
    <w:p w14:paraId="13B0F6A6" w14:textId="77777777" w:rsidR="00203DEB" w:rsidRDefault="00203DEB" w:rsidP="00706F7C">
      <w:pPr>
        <w:rPr>
          <w:rFonts w:eastAsia="Times New Roman"/>
          <w:sz w:val="16"/>
          <w:szCs w:val="16"/>
          <w:lang w:val="ro-RO"/>
        </w:rPr>
      </w:pPr>
    </w:p>
    <w:p w14:paraId="3112B8C0" w14:textId="77777777" w:rsidR="00203DEB" w:rsidRPr="00706F7C" w:rsidRDefault="00203DEB" w:rsidP="00706F7C">
      <w:pPr>
        <w:rPr>
          <w:rFonts w:eastAsia="Times New Roman"/>
          <w:sz w:val="16"/>
          <w:szCs w:val="16"/>
          <w:lang w:val="ro-RO"/>
        </w:rPr>
      </w:pPr>
    </w:p>
    <w:p w14:paraId="3C858897" w14:textId="77777777" w:rsidR="00706F7C" w:rsidRPr="00706F7C" w:rsidRDefault="00706F7C" w:rsidP="00706F7C">
      <w:pPr>
        <w:rPr>
          <w:rFonts w:eastAsia="Times New Roman"/>
          <w:sz w:val="16"/>
          <w:szCs w:val="16"/>
          <w:lang w:val="ro-RO"/>
        </w:rPr>
      </w:pPr>
    </w:p>
    <w:p w14:paraId="4F553541" w14:textId="418FA1B1" w:rsidR="00066C03" w:rsidRDefault="00203DEB" w:rsidP="00066C03">
      <w:pPr>
        <w:shd w:val="clear" w:color="auto" w:fill="66FFCC"/>
        <w:jc w:val="center"/>
        <w:rPr>
          <w:b/>
          <w:bCs/>
          <w:color w:val="0070C0"/>
          <w:sz w:val="20"/>
          <w:szCs w:val="20"/>
        </w:rPr>
      </w:pPr>
      <w:r w:rsidRPr="00203DEB">
        <w:rPr>
          <w:b/>
          <w:bCs/>
          <w:sz w:val="24"/>
          <w:szCs w:val="24"/>
        </w:rPr>
        <w:t>Creion 3D</w:t>
      </w:r>
    </w:p>
    <w:p w14:paraId="12E8DF80" w14:textId="77777777" w:rsidR="00066C03" w:rsidRDefault="00066C03" w:rsidP="00066C03">
      <w:pPr>
        <w:spacing w:line="276" w:lineRule="auto"/>
        <w:ind w:left="720"/>
        <w:jc w:val="both"/>
      </w:pPr>
    </w:p>
    <w:p w14:paraId="0AD2DFA9"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1F9739B2"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6DB05AC" w14:textId="77777777" w:rsidR="00066C03" w:rsidRPr="0030725F" w:rsidRDefault="00066C03" w:rsidP="000276ED">
            <w:pPr>
              <w:jc w:val="center"/>
            </w:pPr>
            <w:r w:rsidRPr="0030725F">
              <w:t>Denumirea obiectului achiziției</w:t>
            </w:r>
          </w:p>
        </w:tc>
        <w:tc>
          <w:tcPr>
            <w:tcW w:w="2251" w:type="dxa"/>
            <w:vAlign w:val="center"/>
          </w:tcPr>
          <w:p w14:paraId="2B7588ED"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5712C616"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0646199B"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4A50FA18"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04DC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78D2661" w14:textId="77777777" w:rsidR="00066C03" w:rsidRPr="0030725F" w:rsidRDefault="00066C03" w:rsidP="000276ED">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D05FA01"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7954DCFD"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47AED3F0"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19058C1C"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E56365F"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26ACD012" w14:textId="28A483DF" w:rsidR="00066C03" w:rsidRPr="00544F73" w:rsidRDefault="00203DEB" w:rsidP="000276ED">
            <w:pPr>
              <w:jc w:val="center"/>
              <w:rPr>
                <w:b w:val="0"/>
                <w:bCs w:val="0"/>
                <w:sz w:val="16"/>
                <w:szCs w:val="16"/>
              </w:rPr>
            </w:pPr>
            <w:r w:rsidRPr="00203DEB">
              <w:rPr>
                <w:sz w:val="16"/>
                <w:szCs w:val="16"/>
              </w:rPr>
              <w:t>Creion 3D</w:t>
            </w:r>
          </w:p>
        </w:tc>
        <w:tc>
          <w:tcPr>
            <w:tcW w:w="2251" w:type="dxa"/>
            <w:vAlign w:val="center"/>
          </w:tcPr>
          <w:p w14:paraId="4EB70214"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5DD7944D"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3261426A"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583D9A53"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C70BAA5" w14:textId="77777777" w:rsidR="00066C03" w:rsidRDefault="00066C03" w:rsidP="00066C03">
      <w:pPr>
        <w:spacing w:line="276" w:lineRule="auto"/>
        <w:jc w:val="both"/>
      </w:pPr>
    </w:p>
    <w:p w14:paraId="6BB52780"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759C53B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1FB9585B" w14:textId="77777777" w:rsidR="00066C03" w:rsidRDefault="00066C03" w:rsidP="000276ED">
            <w:pPr>
              <w:jc w:val="center"/>
              <w:rPr>
                <w:b w:val="0"/>
                <w:bCs w:val="0"/>
              </w:rPr>
            </w:pPr>
            <w:r w:rsidRPr="00853C0D">
              <w:t>Specificaţii tehnice / cerinte de performanță /</w:t>
            </w:r>
            <w:r>
              <w:t xml:space="preserve"> </w:t>
            </w:r>
            <w:r w:rsidRPr="00853C0D">
              <w:t>funcționale minime</w:t>
            </w:r>
          </w:p>
          <w:p w14:paraId="247F6278" w14:textId="77777777" w:rsidR="00066C03" w:rsidRPr="0030725F" w:rsidRDefault="00066C03" w:rsidP="000276ED">
            <w:pPr>
              <w:jc w:val="center"/>
              <w:rPr>
                <w:b w:val="0"/>
                <w:bCs w:val="0"/>
              </w:rPr>
            </w:pPr>
            <w:r>
              <w:t>Conform caietului de sarcini</w:t>
            </w:r>
          </w:p>
        </w:tc>
        <w:tc>
          <w:tcPr>
            <w:tcW w:w="5387" w:type="dxa"/>
            <w:shd w:val="clear" w:color="auto" w:fill="E1FFF5"/>
            <w:vAlign w:val="center"/>
          </w:tcPr>
          <w:p w14:paraId="45F14D0A"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5525625B" w14:textId="77777777" w:rsidR="00066C03" w:rsidRPr="00817530" w:rsidRDefault="00066C03" w:rsidP="000276ED">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63B2237" w14:textId="77777777" w:rsidR="00066C03" w:rsidRPr="00817530" w:rsidRDefault="00066C03" w:rsidP="000276ED">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781907A9"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066C03" w:rsidRPr="0030725F" w:rsidRDefault="00066C03" w:rsidP="000276ED">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08CDACB7"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5679330"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018686D0"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20EE7C08"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14:paraId="2B0F59B6" w14:textId="77777777" w:rsidTr="000276ED">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347D20B" w14:textId="00D54F0C" w:rsidR="00203DEB" w:rsidRPr="00544F73" w:rsidRDefault="00203DEB" w:rsidP="00203DEB">
            <w:pPr>
              <w:jc w:val="center"/>
              <w:rPr>
                <w:sz w:val="16"/>
                <w:szCs w:val="16"/>
              </w:rPr>
            </w:pPr>
            <w:r w:rsidRPr="00401DD1">
              <w:rPr>
                <w:b w:val="0"/>
                <w:sz w:val="16"/>
                <w:szCs w:val="16"/>
                <w:lang w:eastAsia="ro-RO"/>
              </w:rPr>
              <w:t>Material filament</w:t>
            </w:r>
          </w:p>
        </w:tc>
        <w:tc>
          <w:tcPr>
            <w:tcW w:w="5720" w:type="dxa"/>
            <w:vAlign w:val="center"/>
          </w:tcPr>
          <w:p w14:paraId="2551EAF5" w14:textId="25720D7D"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PLA</w:t>
            </w:r>
          </w:p>
        </w:tc>
        <w:tc>
          <w:tcPr>
            <w:tcW w:w="5387" w:type="dxa"/>
            <w:vAlign w:val="center"/>
          </w:tcPr>
          <w:p w14:paraId="52AF6F53"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EB77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9E0404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706B9E80" w14:textId="77777777" w:rsidTr="000276ED">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6F1544B" w14:textId="26E5D246" w:rsidR="00203DEB" w:rsidRPr="00544F73" w:rsidRDefault="00203DEB" w:rsidP="00203DEB">
            <w:pPr>
              <w:jc w:val="center"/>
              <w:rPr>
                <w:sz w:val="16"/>
                <w:szCs w:val="16"/>
              </w:rPr>
            </w:pPr>
            <w:r w:rsidRPr="00401DD1">
              <w:rPr>
                <w:b w:val="0"/>
                <w:sz w:val="16"/>
                <w:szCs w:val="16"/>
                <w:lang w:eastAsia="ro-RO"/>
              </w:rPr>
              <w:t>Diametru filament</w:t>
            </w:r>
          </w:p>
        </w:tc>
        <w:tc>
          <w:tcPr>
            <w:tcW w:w="5720" w:type="dxa"/>
            <w:vAlign w:val="center"/>
          </w:tcPr>
          <w:p w14:paraId="733B650F" w14:textId="6F1869DB"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1.75mm</w:t>
            </w:r>
          </w:p>
        </w:tc>
        <w:tc>
          <w:tcPr>
            <w:tcW w:w="5387" w:type="dxa"/>
            <w:vAlign w:val="center"/>
          </w:tcPr>
          <w:p w14:paraId="48A0E9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03A540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8B770B5"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44A9002C" w14:textId="77777777" w:rsidTr="000276ED">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6BAC9107" w14:textId="4D695C24" w:rsidR="00203DEB" w:rsidRPr="007C0C77" w:rsidRDefault="00203DEB" w:rsidP="00203DEB">
            <w:pPr>
              <w:jc w:val="center"/>
              <w:rPr>
                <w:sz w:val="16"/>
                <w:szCs w:val="16"/>
              </w:rPr>
            </w:pPr>
            <w:r w:rsidRPr="00401DD1">
              <w:rPr>
                <w:b w:val="0"/>
                <w:sz w:val="16"/>
                <w:szCs w:val="16"/>
                <w:lang w:eastAsia="ro-RO"/>
              </w:rPr>
              <w:t>Trepte de viteză</w:t>
            </w:r>
          </w:p>
        </w:tc>
        <w:tc>
          <w:tcPr>
            <w:tcW w:w="5720" w:type="dxa"/>
            <w:vAlign w:val="center"/>
          </w:tcPr>
          <w:p w14:paraId="5644B58C" w14:textId="5C84BF9B"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2</w:t>
            </w:r>
          </w:p>
        </w:tc>
        <w:tc>
          <w:tcPr>
            <w:tcW w:w="5387" w:type="dxa"/>
            <w:vAlign w:val="center"/>
          </w:tcPr>
          <w:p w14:paraId="24F5AD61"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0091CD6"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8A3F2D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3F0264D" w14:textId="77777777" w:rsidTr="000276ED">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173DACA" w14:textId="5E00A37F" w:rsidR="00203DEB" w:rsidRPr="007C0C77" w:rsidRDefault="00203DEB" w:rsidP="00203DEB">
            <w:pPr>
              <w:jc w:val="center"/>
              <w:rPr>
                <w:sz w:val="16"/>
                <w:szCs w:val="16"/>
              </w:rPr>
            </w:pPr>
            <w:r w:rsidRPr="00401DD1">
              <w:rPr>
                <w:b w:val="0"/>
                <w:sz w:val="16"/>
                <w:szCs w:val="16"/>
                <w:lang w:eastAsia="ro-RO"/>
              </w:rPr>
              <w:t>Alimentare</w:t>
            </w:r>
          </w:p>
        </w:tc>
        <w:tc>
          <w:tcPr>
            <w:tcW w:w="5720" w:type="dxa"/>
            <w:vAlign w:val="center"/>
          </w:tcPr>
          <w:p w14:paraId="249D3773" w14:textId="6BB7824F"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Conexiune USB</w:t>
            </w:r>
          </w:p>
        </w:tc>
        <w:tc>
          <w:tcPr>
            <w:tcW w:w="5387" w:type="dxa"/>
            <w:vAlign w:val="center"/>
          </w:tcPr>
          <w:p w14:paraId="3E64F5D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2391D3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42393F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011B1C1B" w14:textId="77777777" w:rsidTr="000276ED">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2EFA1AF6" w14:textId="598D37D8" w:rsidR="00203DEB" w:rsidRPr="007C0C77" w:rsidRDefault="00203DEB" w:rsidP="00203DEB">
            <w:pPr>
              <w:jc w:val="center"/>
              <w:rPr>
                <w:sz w:val="16"/>
                <w:szCs w:val="16"/>
              </w:rPr>
            </w:pPr>
            <w:r w:rsidRPr="00401DD1">
              <w:rPr>
                <w:b w:val="0"/>
                <w:sz w:val="16"/>
                <w:szCs w:val="16"/>
                <w:lang w:eastAsia="ro-RO"/>
              </w:rPr>
              <w:t>Securitate</w:t>
            </w:r>
          </w:p>
        </w:tc>
        <w:tc>
          <w:tcPr>
            <w:tcW w:w="5720" w:type="dxa"/>
            <w:vAlign w:val="center"/>
          </w:tcPr>
          <w:p w14:paraId="4BE911AE" w14:textId="7A0F0B34"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Oprire automată după un anumit timp de inactivitate</w:t>
            </w:r>
          </w:p>
        </w:tc>
        <w:tc>
          <w:tcPr>
            <w:tcW w:w="5387" w:type="dxa"/>
            <w:vAlign w:val="center"/>
          </w:tcPr>
          <w:p w14:paraId="47581089"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87F26D2"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10111F7"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704E933F" w14:textId="77777777" w:rsidTr="000276ED">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29909840" w14:textId="19A44B36" w:rsidR="00203DEB" w:rsidRPr="007C0C77" w:rsidRDefault="00203DEB" w:rsidP="00203DEB">
            <w:pPr>
              <w:jc w:val="center"/>
              <w:rPr>
                <w:sz w:val="16"/>
                <w:szCs w:val="16"/>
              </w:rPr>
            </w:pPr>
            <w:r w:rsidRPr="00401DD1">
              <w:rPr>
                <w:b w:val="0"/>
                <w:sz w:val="16"/>
                <w:szCs w:val="16"/>
                <w:lang w:eastAsia="ro-RO"/>
              </w:rPr>
              <w:t>Consumabile</w:t>
            </w:r>
          </w:p>
        </w:tc>
        <w:tc>
          <w:tcPr>
            <w:tcW w:w="5720" w:type="dxa"/>
            <w:vAlign w:val="center"/>
          </w:tcPr>
          <w:p w14:paraId="2B2DA738" w14:textId="2E2DC97F" w:rsidR="00203DEB" w:rsidRPr="007C0C77"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1DD1">
              <w:rPr>
                <w:sz w:val="16"/>
                <w:szCs w:val="16"/>
                <w:lang w:eastAsia="ro-RO"/>
              </w:rPr>
              <w:t>Creionul 3D va fi livrat împreună cu un pachet de minim 5 filamente (consumabile)</w:t>
            </w:r>
          </w:p>
        </w:tc>
        <w:tc>
          <w:tcPr>
            <w:tcW w:w="5387" w:type="dxa"/>
            <w:vAlign w:val="center"/>
          </w:tcPr>
          <w:p w14:paraId="1174CC43"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8CCF3A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9ACABFA"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2278713A" w14:textId="77777777" w:rsidR="00066C03" w:rsidRDefault="00066C03" w:rsidP="00066C03">
      <w:pPr>
        <w:spacing w:line="276" w:lineRule="auto"/>
        <w:ind w:left="720"/>
        <w:jc w:val="both"/>
      </w:pPr>
    </w:p>
    <w:p w14:paraId="4BF988C3" w14:textId="77777777" w:rsidR="00706F7C" w:rsidRPr="00706F7C" w:rsidRDefault="00706F7C" w:rsidP="00706F7C">
      <w:pPr>
        <w:rPr>
          <w:rFonts w:eastAsia="Times New Roman"/>
          <w:sz w:val="16"/>
          <w:szCs w:val="16"/>
          <w:lang w:val="ro-RO"/>
        </w:rPr>
      </w:pPr>
    </w:p>
    <w:p w14:paraId="471A5AAD" w14:textId="77777777" w:rsidR="00706F7C" w:rsidRPr="00706F7C" w:rsidRDefault="00706F7C" w:rsidP="00706F7C">
      <w:pPr>
        <w:rPr>
          <w:rFonts w:eastAsia="Times New Roman"/>
          <w:sz w:val="16"/>
          <w:szCs w:val="16"/>
          <w:lang w:val="ro-RO"/>
        </w:rPr>
      </w:pPr>
    </w:p>
    <w:p w14:paraId="74B0B543" w14:textId="4D52F6AB" w:rsidR="00706F7C" w:rsidRPr="00611AC8" w:rsidRDefault="00203DEB" w:rsidP="00706F7C">
      <w:pPr>
        <w:rPr>
          <w:rFonts w:eastAsia="Times New Roman"/>
          <w:b/>
          <w:bCs/>
          <w:color w:val="FF0000"/>
          <w:sz w:val="16"/>
          <w:szCs w:val="16"/>
        </w:rPr>
      </w:pPr>
      <w:r w:rsidRPr="00203DEB">
        <w:rPr>
          <w:rFonts w:eastAsia="Times New Roman"/>
          <w:b/>
          <w:bCs/>
          <w:color w:val="FF0000"/>
          <w:sz w:val="16"/>
          <w:szCs w:val="16"/>
          <w:lang w:val="ro-RO"/>
        </w:rPr>
        <w:t>(dacă este cazul)</w:t>
      </w:r>
      <w:r w:rsidR="00611AC8">
        <w:rPr>
          <w:rFonts w:eastAsia="Times New Roman"/>
          <w:b/>
          <w:bCs/>
          <w:color w:val="FF0000"/>
          <w:sz w:val="16"/>
          <w:szCs w:val="16"/>
          <w:lang w:val="ro-RO"/>
        </w:rPr>
        <w:t xml:space="preserve">: </w:t>
      </w:r>
    </w:p>
    <w:p w14:paraId="7BB1F861" w14:textId="77777777" w:rsidR="00706F7C" w:rsidRPr="00706F7C" w:rsidRDefault="00706F7C" w:rsidP="00706F7C">
      <w:pPr>
        <w:rPr>
          <w:rFonts w:eastAsia="Times New Roman"/>
          <w:sz w:val="16"/>
          <w:szCs w:val="16"/>
          <w:lang w:val="ro-RO"/>
        </w:rPr>
      </w:pPr>
    </w:p>
    <w:p w14:paraId="0686C633" w14:textId="714AF296" w:rsidR="00066C03" w:rsidRDefault="00203DEB" w:rsidP="00066C03">
      <w:pPr>
        <w:shd w:val="clear" w:color="auto" w:fill="66FFCC"/>
        <w:jc w:val="center"/>
        <w:rPr>
          <w:b/>
          <w:bCs/>
          <w:color w:val="0070C0"/>
          <w:sz w:val="20"/>
          <w:szCs w:val="20"/>
        </w:rPr>
      </w:pPr>
      <w:r w:rsidRPr="00203DEB">
        <w:rPr>
          <w:b/>
          <w:bCs/>
          <w:sz w:val="24"/>
          <w:szCs w:val="24"/>
        </w:rPr>
        <w:t>TOTEM IMPRIMANTĂ</w:t>
      </w:r>
    </w:p>
    <w:p w14:paraId="7B6E39F0" w14:textId="77777777" w:rsidR="00066C03" w:rsidRDefault="00066C03" w:rsidP="00066C03">
      <w:pPr>
        <w:spacing w:line="276" w:lineRule="auto"/>
        <w:ind w:left="720"/>
        <w:jc w:val="both"/>
      </w:pPr>
    </w:p>
    <w:p w14:paraId="4EB19AD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3EA0BCDA"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E8EA857" w14:textId="77777777" w:rsidR="00066C03" w:rsidRPr="0030725F" w:rsidRDefault="00066C03" w:rsidP="000276ED">
            <w:pPr>
              <w:jc w:val="center"/>
            </w:pPr>
            <w:r w:rsidRPr="0030725F">
              <w:t>Denumirea obiectului achiziției</w:t>
            </w:r>
          </w:p>
        </w:tc>
        <w:tc>
          <w:tcPr>
            <w:tcW w:w="2251" w:type="dxa"/>
            <w:vAlign w:val="center"/>
          </w:tcPr>
          <w:p w14:paraId="11DCD0D9"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5F44D3FF"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6E85BC32"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1B91ACD9"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4C4D6591"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3779BDA1" w14:textId="77777777" w:rsidR="00066C03" w:rsidRPr="0030725F" w:rsidRDefault="00066C03" w:rsidP="000276ED">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546C9970"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65473042"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7133442"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36C8B17A"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6F1397C6"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03E5A1F" w14:textId="4722CB02" w:rsidR="00066C03" w:rsidRPr="00544F73" w:rsidRDefault="00203DEB" w:rsidP="000276ED">
            <w:pPr>
              <w:jc w:val="center"/>
              <w:rPr>
                <w:b w:val="0"/>
                <w:bCs w:val="0"/>
                <w:sz w:val="16"/>
                <w:szCs w:val="16"/>
              </w:rPr>
            </w:pPr>
            <w:r>
              <w:rPr>
                <w:sz w:val="16"/>
                <w:szCs w:val="16"/>
              </w:rPr>
              <w:t>totem</w:t>
            </w:r>
          </w:p>
        </w:tc>
        <w:tc>
          <w:tcPr>
            <w:tcW w:w="2251" w:type="dxa"/>
            <w:vAlign w:val="center"/>
          </w:tcPr>
          <w:p w14:paraId="03142710"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72B5573"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1479DEF2"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26A9CF1" w14:textId="77777777" w:rsidR="00066C03" w:rsidRPr="00544F73"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DB2790B" w14:textId="77777777" w:rsidR="00066C03" w:rsidRDefault="00066C03" w:rsidP="00066C03">
      <w:pPr>
        <w:spacing w:line="276" w:lineRule="auto"/>
        <w:jc w:val="both"/>
      </w:pPr>
    </w:p>
    <w:p w14:paraId="22DA8D6A"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7FDA83CD"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tcBorders>
              <w:bottom w:val="none" w:sz="0" w:space="0" w:color="auto"/>
            </w:tcBorders>
            <w:vAlign w:val="center"/>
          </w:tcPr>
          <w:p w14:paraId="356FDCFF" w14:textId="77777777" w:rsidR="00066C03" w:rsidRDefault="00066C03" w:rsidP="000276ED">
            <w:pPr>
              <w:jc w:val="center"/>
              <w:rPr>
                <w:b w:val="0"/>
                <w:bCs w:val="0"/>
              </w:rPr>
            </w:pPr>
            <w:r w:rsidRPr="00853C0D">
              <w:t>Specificaţii tehnice / cerinte de performanță /</w:t>
            </w:r>
            <w:r>
              <w:t xml:space="preserve"> </w:t>
            </w:r>
            <w:r w:rsidRPr="00853C0D">
              <w:t>funcționale minime</w:t>
            </w:r>
          </w:p>
          <w:p w14:paraId="1F7DF309" w14:textId="77777777" w:rsidR="00066C03" w:rsidRPr="0030725F" w:rsidRDefault="00066C03" w:rsidP="000276ED">
            <w:pPr>
              <w:jc w:val="center"/>
              <w:rPr>
                <w:b w:val="0"/>
                <w:bCs w:val="0"/>
              </w:rPr>
            </w:pPr>
            <w:r>
              <w:t>Conform caietului de sarcini</w:t>
            </w:r>
          </w:p>
        </w:tc>
        <w:tc>
          <w:tcPr>
            <w:tcW w:w="5387" w:type="dxa"/>
            <w:tcBorders>
              <w:bottom w:val="none" w:sz="0" w:space="0" w:color="auto"/>
            </w:tcBorders>
            <w:shd w:val="clear" w:color="auto" w:fill="E1FFF5"/>
            <w:vAlign w:val="center"/>
          </w:tcPr>
          <w:p w14:paraId="3DE1764A" w14:textId="77777777" w:rsidR="00066C03" w:rsidRPr="0030725F" w:rsidRDefault="00066C03" w:rsidP="000276ED">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tcBorders>
              <w:bottom w:val="none" w:sz="0" w:space="0" w:color="auto"/>
            </w:tcBorders>
            <w:shd w:val="clear" w:color="auto" w:fill="E1FFF5"/>
            <w:vAlign w:val="center"/>
          </w:tcPr>
          <w:p w14:paraId="0D83BC71" w14:textId="77777777" w:rsidR="00066C03" w:rsidRPr="00817530" w:rsidRDefault="00066C03" w:rsidP="000276ED">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tcBorders>
              <w:bottom w:val="none" w:sz="0" w:space="0" w:color="auto"/>
            </w:tcBorders>
            <w:shd w:val="clear" w:color="auto" w:fill="E1FFF5"/>
            <w:vAlign w:val="center"/>
          </w:tcPr>
          <w:p w14:paraId="11E10070" w14:textId="77777777" w:rsidR="00066C03" w:rsidRPr="00817530" w:rsidRDefault="00066C03" w:rsidP="000276ED">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22B49233"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CFF5BBC" w14:textId="77777777" w:rsidR="00066C03" w:rsidRPr="0030725F" w:rsidRDefault="00066C03" w:rsidP="000276ED">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6B6F3CB2"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25786D2E" w14:textId="77777777" w:rsidR="00066C03" w:rsidRPr="0030725F" w:rsidRDefault="00066C03" w:rsidP="000276ED">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18014293"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0363B21C" w14:textId="77777777" w:rsidR="00066C03" w:rsidRPr="00817530" w:rsidRDefault="00066C03" w:rsidP="000276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14:paraId="62B8487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4596095" w14:textId="7716FEC5" w:rsidR="00203DEB" w:rsidRPr="00544F73" w:rsidRDefault="00203DEB" w:rsidP="00203DEB">
            <w:pPr>
              <w:jc w:val="center"/>
              <w:rPr>
                <w:sz w:val="16"/>
                <w:szCs w:val="16"/>
              </w:rPr>
            </w:pPr>
            <w:r w:rsidRPr="00756616">
              <w:rPr>
                <w:b w:val="0"/>
                <w:sz w:val="16"/>
                <w:szCs w:val="16"/>
                <w:lang w:eastAsia="ro-RO"/>
              </w:rPr>
              <w:t xml:space="preserve">Descriere conform </w:t>
            </w:r>
            <w:r w:rsidRPr="00756616">
              <w:rPr>
                <w:b w:val="0"/>
                <w:sz w:val="16"/>
                <w:szCs w:val="16"/>
                <w:lang w:eastAsia="ro-RO"/>
              </w:rPr>
              <w:br/>
              <w:t>cererii de finanțare aprobate</w:t>
            </w:r>
          </w:p>
        </w:tc>
        <w:tc>
          <w:tcPr>
            <w:tcW w:w="5720" w:type="dxa"/>
            <w:vAlign w:val="center"/>
          </w:tcPr>
          <w:p w14:paraId="73DAF47D" w14:textId="4272FE68" w:rsidR="00203DEB" w:rsidRPr="00544F73" w:rsidRDefault="00203DEB" w:rsidP="00203D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6616">
              <w:rPr>
                <w:bCs/>
                <w:sz w:val="16"/>
                <w:szCs w:val="16"/>
                <w:lang w:eastAsia="ro-RO"/>
              </w:rPr>
              <w:t>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c>
          <w:tcPr>
            <w:tcW w:w="5387" w:type="dxa"/>
            <w:vAlign w:val="center"/>
          </w:tcPr>
          <w:p w14:paraId="31E260BD"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4A5F9EB"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E717C3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15ACD959" w14:textId="77777777" w:rsidR="00706F7C" w:rsidRPr="00706F7C" w:rsidRDefault="00706F7C" w:rsidP="00706F7C">
      <w:pPr>
        <w:rPr>
          <w:rFonts w:eastAsia="Times New Roman"/>
          <w:sz w:val="16"/>
          <w:szCs w:val="16"/>
          <w:lang w:val="ro-RO"/>
        </w:rPr>
      </w:pPr>
    </w:p>
    <w:p w14:paraId="77C178FF" w14:textId="7F8754C1" w:rsidR="00706F7C" w:rsidRDefault="00203DEB" w:rsidP="00203DEB">
      <w:pPr>
        <w:rPr>
          <w:rFonts w:eastAsia="Times New Roman"/>
          <w:sz w:val="16"/>
          <w:szCs w:val="16"/>
          <w:lang w:val="ro-RO"/>
        </w:rPr>
      </w:pPr>
      <w:r>
        <w:rPr>
          <w:rFonts w:eastAsia="Times New Roman"/>
          <w:b/>
          <w:bCs/>
          <w:color w:val="FF0000"/>
          <w:lang w:val="ro-RO"/>
        </w:rPr>
        <w:t>O</w:t>
      </w:r>
      <w:r w:rsidR="00066C03">
        <w:rPr>
          <w:rFonts w:eastAsia="Times New Roman"/>
          <w:b/>
          <w:bCs/>
          <w:color w:val="FF0000"/>
          <w:lang w:val="ro-RO"/>
        </w:rPr>
        <w:t>fertanții vor adăuga, sau vor șterge tabele, după caz.</w:t>
      </w:r>
    </w:p>
    <w:p w14:paraId="0F1002CD" w14:textId="77777777" w:rsidR="00706F7C" w:rsidRDefault="00706F7C" w:rsidP="00706F7C">
      <w:pPr>
        <w:tabs>
          <w:tab w:val="left" w:pos="4418"/>
        </w:tabs>
        <w:rPr>
          <w:rFonts w:eastAsia="Times New Roman"/>
          <w:sz w:val="16"/>
          <w:szCs w:val="16"/>
          <w:lang w:val="ro-RO"/>
        </w:rPr>
        <w:sectPr w:rsidR="00706F7C" w:rsidSect="005C0EC4">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1853310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14:paraId="4A8DA0A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14:paraId="365A0EB3"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14:paraId="37F2BA8D"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14:paraId="75EB7EAC"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14:paraId="7514AF09" w14:textId="66678950"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0276ED">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0276ED">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0276ED">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0276ED">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0276ED">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34F515B9" w14:textId="77777777" w:rsidR="009D2E0F" w:rsidRDefault="009D2E0F" w:rsidP="00706F7C">
      <w:pPr>
        <w:spacing w:line="360" w:lineRule="auto"/>
        <w:jc w:val="both"/>
        <w:rPr>
          <w:rFonts w:eastAsia="Times New Roman"/>
          <w:i/>
          <w:iCs/>
          <w:color w:val="0070C0"/>
          <w:lang w:val="ro-RO"/>
        </w:rPr>
      </w:pPr>
    </w:p>
    <w:p w14:paraId="2ECBBF30" w14:textId="77777777" w:rsidR="009D2E0F" w:rsidRDefault="009D2E0F" w:rsidP="00706F7C">
      <w:pPr>
        <w:spacing w:line="360" w:lineRule="auto"/>
        <w:jc w:val="both"/>
        <w:rPr>
          <w:rFonts w:eastAsia="Times New Roman"/>
          <w:i/>
          <w:iCs/>
          <w:color w:val="0070C0"/>
          <w:lang w:val="ro-RO"/>
        </w:rPr>
      </w:pPr>
    </w:p>
    <w:p w14:paraId="13D5844C" w14:textId="77777777" w:rsidR="009D2E0F" w:rsidRDefault="009D2E0F" w:rsidP="00706F7C">
      <w:pPr>
        <w:spacing w:line="360" w:lineRule="auto"/>
        <w:jc w:val="both"/>
        <w:rPr>
          <w:rFonts w:eastAsia="Times New Roman"/>
          <w:i/>
          <w:iCs/>
          <w:color w:val="0070C0"/>
          <w:lang w:val="ro-RO"/>
        </w:rPr>
      </w:pPr>
    </w:p>
    <w:p w14:paraId="3AD9B40E" w14:textId="77777777" w:rsidR="009D2E0F" w:rsidRDefault="009D2E0F" w:rsidP="00706F7C">
      <w:pPr>
        <w:spacing w:line="360" w:lineRule="auto"/>
        <w:jc w:val="both"/>
        <w:rPr>
          <w:rFonts w:eastAsia="Times New Roman"/>
          <w:i/>
          <w:iCs/>
          <w:color w:val="0070C0"/>
          <w:lang w:val="ro-RO"/>
        </w:rPr>
      </w:pPr>
    </w:p>
    <w:p w14:paraId="63D80E29" w14:textId="77777777" w:rsidR="009D2E0F" w:rsidRDefault="009D2E0F" w:rsidP="00706F7C">
      <w:pPr>
        <w:spacing w:line="360" w:lineRule="auto"/>
        <w:jc w:val="both"/>
        <w:rPr>
          <w:rFonts w:eastAsia="Times New Roman"/>
          <w:i/>
          <w:iCs/>
          <w:color w:val="0070C0"/>
          <w:lang w:val="ro-RO"/>
        </w:rPr>
      </w:pPr>
    </w:p>
    <w:p w14:paraId="1F2EBA45" w14:textId="77777777" w:rsidR="009D2E0F" w:rsidRDefault="009D2E0F" w:rsidP="00706F7C">
      <w:pPr>
        <w:spacing w:line="360" w:lineRule="auto"/>
        <w:jc w:val="both"/>
        <w:rPr>
          <w:rFonts w:eastAsia="Times New Roman"/>
          <w:i/>
          <w:iCs/>
          <w:color w:val="0070C0"/>
          <w:lang w:val="ro-RO"/>
        </w:rPr>
      </w:pPr>
    </w:p>
    <w:p w14:paraId="1F0F9165" w14:textId="77777777" w:rsidR="009D2E0F" w:rsidRDefault="009D2E0F"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0276ED">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0276ED">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0276ED">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0276ED">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0276ED">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0276ED">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0276ED">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0276ED">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0276ED">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0276ED">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0276ED">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0276ED">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0276ED">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0276ED">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lastRenderedPageBreak/>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7A8411A6" w14:textId="77777777" w:rsidR="00066C03" w:rsidRDefault="00066C03" w:rsidP="00706F7C">
      <w:pPr>
        <w:spacing w:line="360" w:lineRule="auto"/>
        <w:jc w:val="both"/>
        <w:rPr>
          <w:rFonts w:eastAsia="Times New Roman"/>
          <w:lang w:val="ro-RO"/>
        </w:rPr>
      </w:pPr>
    </w:p>
    <w:p w14:paraId="3478B27B" w14:textId="77777777" w:rsidR="00BB037B" w:rsidRDefault="00BB037B" w:rsidP="00706F7C">
      <w:pPr>
        <w:spacing w:line="360" w:lineRule="auto"/>
        <w:jc w:val="both"/>
        <w:rPr>
          <w:rFonts w:eastAsia="Times New Roman"/>
          <w:lang w:val="ro-RO"/>
        </w:rPr>
        <w:sectPr w:rsidR="00BB037B" w:rsidSect="005C0EC4">
          <w:pgSz w:w="11910" w:h="16840"/>
          <w:pgMar w:top="1440" w:right="995" w:bottom="1440" w:left="993" w:header="720" w:footer="0" w:gutter="0"/>
          <w:cols w:space="720"/>
          <w:docGrid w:linePitch="299"/>
        </w:sectPr>
      </w:pPr>
    </w:p>
    <w:p w14:paraId="7764115A" w14:textId="77777777" w:rsidR="00066C03" w:rsidRDefault="00066C03" w:rsidP="00706F7C">
      <w:pPr>
        <w:spacing w:line="360" w:lineRule="auto"/>
        <w:jc w:val="both"/>
        <w:rPr>
          <w:rFonts w:eastAsia="Times New Roman"/>
          <w:lang w:val="ro-RO"/>
        </w:r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739E7633"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7" w:name="_Hlk146013255"/>
      <w:r w:rsidRPr="00066C03">
        <w:rPr>
          <w:rFonts w:eastAsia="Times New Roman"/>
          <w:b/>
          <w:bCs/>
          <w:sz w:val="24"/>
          <w:szCs w:val="24"/>
          <w:lang w:val="ro-RO"/>
        </w:rPr>
        <w:t xml:space="preserve">Raport DNSH și proiectare sustenabilă </w:t>
      </w:r>
    </w:p>
    <w:bookmarkEnd w:id="17"/>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066C03" w:rsidRPr="00066C03" w14:paraId="32CF4040" w14:textId="77777777" w:rsidTr="000276ED">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0276ED">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0276ED">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0276ED">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67BE2C96" w14:textId="77777777" w:rsidR="00B218BB" w:rsidRDefault="00B218BB" w:rsidP="00B218BB">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05C15A61" w14:textId="77777777" w:rsidR="00B218BB" w:rsidRDefault="00B218BB" w:rsidP="00B218BB">
      <w:pPr>
        <w:jc w:val="both"/>
        <w:rPr>
          <w:rFonts w:eastAsia="Times New Roman"/>
          <w:b/>
          <w:bCs/>
          <w:sz w:val="20"/>
          <w:szCs w:val="20"/>
          <w:lang w:val="ro-RO"/>
        </w:rPr>
      </w:pPr>
    </w:p>
    <w:p w14:paraId="65B4E439" w14:textId="77777777" w:rsidR="00B218BB" w:rsidRPr="00066C03" w:rsidRDefault="00B218BB" w:rsidP="00B218BB">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67A44641" w14:textId="77777777" w:rsidR="00B218BB" w:rsidRPr="00066C03" w:rsidRDefault="00B218BB" w:rsidP="00B218BB">
      <w:pPr>
        <w:rPr>
          <w:rFonts w:eastAsia="Times New Roman"/>
          <w:color w:val="auto"/>
          <w:sz w:val="20"/>
          <w:szCs w:val="20"/>
          <w:lang w:val="ro-RO"/>
        </w:rPr>
      </w:pPr>
    </w:p>
    <w:p w14:paraId="24282CDE" w14:textId="77777777" w:rsidR="00B218BB" w:rsidRPr="00066C03" w:rsidRDefault="00B218BB" w:rsidP="00B218BB">
      <w:pPr>
        <w:rPr>
          <w:rFonts w:eastAsia="Times New Roman"/>
          <w:color w:val="auto"/>
          <w:sz w:val="20"/>
          <w:szCs w:val="20"/>
          <w:lang w:val="ro-RO"/>
        </w:rPr>
      </w:pPr>
    </w:p>
    <w:p w14:paraId="344E00CA" w14:textId="77777777" w:rsidR="00B218BB" w:rsidRPr="00066C03" w:rsidRDefault="00B218BB" w:rsidP="00B218BB">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42DB4EBC" w14:textId="77777777" w:rsidR="00066C03" w:rsidRPr="00066C03" w:rsidRDefault="00066C03" w:rsidP="00066C03">
      <w:pPr>
        <w:jc w:val="both"/>
        <w:rPr>
          <w:rFonts w:eastAsia="Times New Roman"/>
          <w:sz w:val="20"/>
          <w:szCs w:val="20"/>
          <w:lang w:val="ro-RO"/>
        </w:rPr>
      </w:pPr>
    </w:p>
    <w:p w14:paraId="72686C8B" w14:textId="77777777" w:rsidR="00066C03" w:rsidRPr="00066C03" w:rsidRDefault="00066C03" w:rsidP="00066C03">
      <w:pPr>
        <w:jc w:val="both"/>
        <w:rPr>
          <w:rFonts w:eastAsia="Times New Roman"/>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18" w:name="_Hlk146013417"/>
      <w:r w:rsidRPr="00066C03">
        <w:rPr>
          <w:rFonts w:eastAsia="Times New Roman"/>
          <w:b/>
          <w:bCs/>
          <w:iCs/>
          <w:sz w:val="20"/>
          <w:szCs w:val="20"/>
          <w:lang w:val="ro-RO"/>
        </w:rPr>
        <w:t xml:space="preserve">2021/C58/01 DNSH </w:t>
      </w:r>
      <w:bookmarkEnd w:id="18"/>
      <w:r w:rsidRPr="00066C03">
        <w:rPr>
          <w:rFonts w:eastAsia="Times New Roman"/>
          <w:b/>
          <w:bCs/>
          <w:iCs/>
          <w:sz w:val="20"/>
          <w:szCs w:val="20"/>
          <w:lang w:val="ro-RO"/>
        </w:rPr>
        <w:t>(„Do not signifiant harm”)</w:t>
      </w:r>
    </w:p>
    <w:p w14:paraId="66E5E9F5" w14:textId="77777777" w:rsidR="00066C03" w:rsidRPr="00066C03" w:rsidRDefault="00066C03" w:rsidP="00066C03">
      <w:pPr>
        <w:jc w:val="both"/>
        <w:rPr>
          <w:rFonts w:eastAsia="Times New Roman"/>
          <w:sz w:val="20"/>
          <w:szCs w:val="20"/>
          <w:lang w:val="ro-RO"/>
        </w:rPr>
      </w:pPr>
      <w:bookmarkStart w:id="19"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9"/>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41CA98BA" w14:textId="77777777" w:rsidR="00066C03" w:rsidRPr="00066C03" w:rsidRDefault="00066C03" w:rsidP="00066C03">
      <w:pPr>
        <w:jc w:val="both"/>
        <w:rPr>
          <w:rFonts w:eastAsia="Times New Roman"/>
          <w:iCs/>
          <w:sz w:val="20"/>
          <w:szCs w:val="20"/>
          <w:lang w:val="ro-RO"/>
        </w:rPr>
      </w:pPr>
    </w:p>
    <w:p w14:paraId="1451E340"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09C06FFC" w14:textId="77777777" w:rsidTr="00066C03">
        <w:tc>
          <w:tcPr>
            <w:tcW w:w="9016" w:type="dxa"/>
            <w:gridSpan w:val="2"/>
          </w:tcPr>
          <w:p w14:paraId="2487D343"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14:paraId="177776F7" w14:textId="77777777" w:rsidTr="00066C03">
        <w:tc>
          <w:tcPr>
            <w:tcW w:w="4508" w:type="dxa"/>
          </w:tcPr>
          <w:p w14:paraId="3694C45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14:paraId="043CA3AF"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14:paraId="256029E5" w14:textId="77777777" w:rsidR="00066C03" w:rsidRPr="00066C03" w:rsidRDefault="00066C03" w:rsidP="00066C03">
            <w:pPr>
              <w:jc w:val="both"/>
              <w:rPr>
                <w:rFonts w:ascii="Arial" w:eastAsia="Times New Roman" w:hAnsi="Arial" w:cs="Arial"/>
                <w:color w:val="002060"/>
                <w:sz w:val="20"/>
                <w:szCs w:val="20"/>
                <w:lang w:val="ro-RO"/>
              </w:rPr>
            </w:pPr>
          </w:p>
          <w:p w14:paraId="75340E4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15B78D" w14:textId="77777777" w:rsidR="00066C03" w:rsidRPr="00066C03" w:rsidRDefault="00066C03" w:rsidP="00066C03">
            <w:pPr>
              <w:jc w:val="both"/>
              <w:rPr>
                <w:rFonts w:ascii="Arial" w:eastAsia="Times New Roman" w:hAnsi="Arial" w:cs="Arial"/>
                <w:b/>
                <w:bCs/>
                <w:color w:val="002060"/>
                <w:sz w:val="20"/>
                <w:szCs w:val="20"/>
                <w:lang w:val="ro-RO"/>
              </w:rPr>
            </w:pPr>
          </w:p>
          <w:p w14:paraId="012F87C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14:paraId="0FB60F3B" w14:textId="77777777" w:rsidTr="00066C03">
        <w:tc>
          <w:tcPr>
            <w:tcW w:w="4508" w:type="dxa"/>
          </w:tcPr>
          <w:p w14:paraId="5D1BADA2"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14:paraId="09E10545"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14:paraId="1893E8F5" w14:textId="77777777" w:rsidR="00066C03" w:rsidRPr="00066C03" w:rsidRDefault="00066C03" w:rsidP="00066C03">
            <w:pPr>
              <w:jc w:val="both"/>
              <w:rPr>
                <w:rFonts w:ascii="Arial" w:eastAsia="Times New Roman" w:hAnsi="Arial" w:cs="Arial"/>
                <w:color w:val="002060"/>
                <w:sz w:val="20"/>
                <w:szCs w:val="20"/>
                <w:lang w:val="ro-RO"/>
              </w:rPr>
            </w:pPr>
          </w:p>
          <w:p w14:paraId="7D5CBE0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F2967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14:paraId="1A82319D" w14:textId="77777777" w:rsidR="00066C03" w:rsidRPr="00066C03" w:rsidRDefault="00066C03" w:rsidP="00066C03">
            <w:pPr>
              <w:jc w:val="both"/>
              <w:rPr>
                <w:rFonts w:ascii="Arial" w:eastAsia="Times New Roman" w:hAnsi="Arial" w:cs="Arial"/>
                <w:color w:val="002060"/>
                <w:sz w:val="20"/>
                <w:szCs w:val="20"/>
                <w:lang w:val="ro-RO"/>
              </w:rPr>
            </w:pPr>
          </w:p>
        </w:tc>
      </w:tr>
      <w:tr w:rsidR="00066C03" w:rsidRPr="00066C03" w14:paraId="0346FE0C" w14:textId="77777777" w:rsidTr="00066C03">
        <w:tc>
          <w:tcPr>
            <w:tcW w:w="4508" w:type="dxa"/>
          </w:tcPr>
          <w:p w14:paraId="567310F1"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14:paraId="175DC478"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14:paraId="558CCCA7"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704FFA99" w14:textId="77777777" w:rsidTr="00066C03">
        <w:tc>
          <w:tcPr>
            <w:tcW w:w="9016" w:type="dxa"/>
            <w:gridSpan w:val="2"/>
          </w:tcPr>
          <w:p w14:paraId="6B387792"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14:paraId="6E4B193B" w14:textId="77777777" w:rsidTr="00066C03">
        <w:tc>
          <w:tcPr>
            <w:tcW w:w="4508" w:type="dxa"/>
          </w:tcPr>
          <w:p w14:paraId="474DA26A"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14:paraId="085C8677"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14:paraId="609F416B" w14:textId="77777777" w:rsidR="00066C03" w:rsidRPr="00066C03" w:rsidRDefault="00066C03" w:rsidP="00066C03">
            <w:pPr>
              <w:jc w:val="both"/>
              <w:rPr>
                <w:rFonts w:ascii="Arial" w:eastAsia="Times New Roman" w:hAnsi="Arial" w:cs="Arial"/>
                <w:b/>
                <w:bCs/>
                <w:color w:val="002060"/>
                <w:sz w:val="20"/>
                <w:szCs w:val="20"/>
                <w:lang w:val="ro-RO"/>
              </w:rPr>
            </w:pPr>
          </w:p>
          <w:p w14:paraId="589D9CE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319A485A"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066C03" w:rsidRDefault="00066C03" w:rsidP="00066C03">
            <w:pPr>
              <w:jc w:val="both"/>
              <w:rPr>
                <w:rFonts w:ascii="Arial" w:eastAsia="Times New Roman" w:hAnsi="Arial" w:cs="Arial"/>
                <w:b/>
                <w:bCs/>
                <w:color w:val="002060"/>
                <w:sz w:val="20"/>
                <w:szCs w:val="20"/>
                <w:lang w:val="ro-RO"/>
              </w:rPr>
            </w:pPr>
          </w:p>
        </w:tc>
      </w:tr>
    </w:tbl>
    <w:p w14:paraId="5213E631" w14:textId="77777777" w:rsidR="00066C03" w:rsidRPr="00066C03" w:rsidRDefault="00066C03" w:rsidP="00066C03">
      <w:pPr>
        <w:jc w:val="both"/>
        <w:rPr>
          <w:rFonts w:eastAsia="Times New Roman"/>
          <w:color w:val="auto"/>
          <w:sz w:val="20"/>
          <w:szCs w:val="20"/>
          <w:lang w:val="ro-RO"/>
        </w:rPr>
      </w:pPr>
    </w:p>
    <w:p w14:paraId="6072C615" w14:textId="77777777" w:rsidR="00066C03" w:rsidRPr="00066C03" w:rsidRDefault="00066C03" w:rsidP="00066C03">
      <w:pPr>
        <w:rPr>
          <w:rFonts w:eastAsia="Times New Roman"/>
          <w:color w:val="auto"/>
          <w:sz w:val="20"/>
          <w:szCs w:val="20"/>
          <w:lang w:val="ro-RO"/>
        </w:rPr>
      </w:pPr>
    </w:p>
    <w:p w14:paraId="2E25FD21" w14:textId="77777777" w:rsidR="00066C03" w:rsidRPr="00066C03" w:rsidRDefault="00066C03" w:rsidP="00066C03">
      <w:pPr>
        <w:rPr>
          <w:rFonts w:eastAsia="Times New Roman"/>
          <w:color w:val="auto"/>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565B7243"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39E20D79"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14:paraId="302BC0D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14:paraId="199292F6"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14:paraId="271CB572"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14:paraId="1369943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14:paraId="54686FA7"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14:paraId="459039CD"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14:paraId="49064909" w14:textId="77777777" w:rsidR="00066C03" w:rsidRPr="00066C03" w:rsidRDefault="00066C03" w:rsidP="00066C03">
      <w:pPr>
        <w:rPr>
          <w:rFonts w:eastAsia="Times New Roman"/>
          <w:i/>
          <w:sz w:val="20"/>
          <w:szCs w:val="20"/>
          <w:lang w:val="ro-RO"/>
        </w:rPr>
      </w:pP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3BCDE7B3"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27E1B4C0" w14:textId="77777777"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046499BE" w14:textId="77777777" w:rsidR="00066C03" w:rsidRPr="00706F7C" w:rsidRDefault="00066C03" w:rsidP="00706F7C">
      <w:pPr>
        <w:spacing w:line="360" w:lineRule="auto"/>
        <w:jc w:val="both"/>
        <w:rPr>
          <w:rFonts w:eastAsia="Times New Roman"/>
          <w:lang w:val="ro-RO"/>
        </w:rPr>
      </w:pPr>
    </w:p>
    <w:p w14:paraId="5156EEB2" w14:textId="77777777" w:rsidR="00706F7C" w:rsidRDefault="00706F7C" w:rsidP="00706F7C">
      <w:pPr>
        <w:tabs>
          <w:tab w:val="left" w:pos="4418"/>
        </w:tabs>
        <w:rPr>
          <w:rFonts w:eastAsia="Times New Roman"/>
          <w:sz w:val="16"/>
          <w:szCs w:val="16"/>
          <w:lang w:val="ro-RO"/>
        </w:rPr>
      </w:pPr>
    </w:p>
    <w:p w14:paraId="3D5CB363" w14:textId="77777777" w:rsidR="00066C03" w:rsidRDefault="00066C03" w:rsidP="00706F7C">
      <w:pPr>
        <w:tabs>
          <w:tab w:val="left" w:pos="4418"/>
        </w:tabs>
        <w:rPr>
          <w:rFonts w:eastAsia="Times New Roman"/>
          <w:sz w:val="16"/>
          <w:szCs w:val="16"/>
          <w:lang w:val="ro-RO"/>
        </w:rPr>
      </w:pPr>
    </w:p>
    <w:p w14:paraId="38EAA81D" w14:textId="77777777" w:rsidR="00066C03" w:rsidRDefault="00066C03" w:rsidP="00706F7C">
      <w:pPr>
        <w:tabs>
          <w:tab w:val="left" w:pos="4418"/>
        </w:tabs>
        <w:rPr>
          <w:rFonts w:eastAsia="Times New Roman"/>
          <w:sz w:val="16"/>
          <w:szCs w:val="16"/>
          <w:lang w:val="ro-RO"/>
        </w:rPr>
      </w:pPr>
    </w:p>
    <w:p w14:paraId="4587B57A" w14:textId="77777777" w:rsidR="00066C03" w:rsidRDefault="00066C03" w:rsidP="00706F7C">
      <w:pPr>
        <w:tabs>
          <w:tab w:val="left" w:pos="4418"/>
        </w:tabs>
        <w:rPr>
          <w:rFonts w:eastAsia="Times New Roman"/>
          <w:sz w:val="16"/>
          <w:szCs w:val="16"/>
          <w:lang w:val="ro-RO"/>
        </w:rPr>
      </w:pPr>
    </w:p>
    <w:p w14:paraId="6682BA3D" w14:textId="77777777" w:rsidR="00066C03" w:rsidRDefault="00066C03" w:rsidP="00706F7C">
      <w:pPr>
        <w:tabs>
          <w:tab w:val="left" w:pos="4418"/>
        </w:tabs>
        <w:rPr>
          <w:rFonts w:eastAsia="Times New Roman"/>
          <w:sz w:val="16"/>
          <w:szCs w:val="16"/>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5C0EC4">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1081392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17B2EC6D"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0276ED">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0276ED">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0276ED">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0276ED">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5C0EC4">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33755672"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336CDADC"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5C0EC4">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43B2112F"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D1A95">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D1A95">
        <w:t>F-PNRR-SmartLabs-2023-0376</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589EB39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D1A95" w:rsidRPr="001D1A95">
        <w:rPr>
          <w:sz w:val="20"/>
          <w:szCs w:val="20"/>
        </w:rPr>
        <w:t>LICEUL TEHNOLOGIC "DR.</w:t>
      </w:r>
      <w:r w:rsidR="001D1A95">
        <w:t xml:space="preserve"> FLORIAN ULMEANU" ULMENI</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p w14:paraId="154711D5" w14:textId="77777777" w:rsidR="00066C03" w:rsidRPr="00066C03" w:rsidRDefault="00066C03" w:rsidP="00066C03">
      <w:pPr>
        <w:rPr>
          <w:rFonts w:eastAsia="Times New Roman"/>
          <w:sz w:val="20"/>
          <w:szCs w:val="20"/>
          <w:lang w:val="ro-RO"/>
        </w:rPr>
      </w:pPr>
    </w:p>
    <w:sectPr w:rsidR="00066C03" w:rsidRPr="00066C03" w:rsidSect="005C0EC4">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C0A25" w14:textId="77777777" w:rsidR="00152A2E" w:rsidRDefault="00152A2E" w:rsidP="00121798">
      <w:r>
        <w:separator/>
      </w:r>
    </w:p>
  </w:endnote>
  <w:endnote w:type="continuationSeparator" w:id="0">
    <w:p w14:paraId="7519AA72" w14:textId="77777777" w:rsidR="00152A2E" w:rsidRDefault="00152A2E"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2F5" w14:textId="77777777" w:rsidR="000276ED" w:rsidRDefault="000276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0276ED" w:rsidRDefault="000276ED" w:rsidP="00121798">
    <w:pPr>
      <w:pStyle w:val="Footer"/>
      <w:jc w:val="center"/>
      <w:rPr>
        <w:rFonts w:ascii="Calibri" w:eastAsia="Calibri" w:hAnsi="Calibri"/>
        <w:kern w:val="2"/>
        <w14:ligatures w14:val="standardContextual"/>
      </w:rPr>
    </w:pPr>
  </w:p>
  <w:p w14:paraId="7AF01DD2" w14:textId="77777777" w:rsidR="000276ED" w:rsidRDefault="000276ED" w:rsidP="00121798">
    <w:pPr>
      <w:pStyle w:val="Footer"/>
      <w:jc w:val="center"/>
      <w:rPr>
        <w:rFonts w:ascii="Calibri" w:eastAsia="Calibri" w:hAnsi="Calibri"/>
        <w:kern w:val="2"/>
        <w14:ligatures w14:val="standardContextual"/>
      </w:rPr>
    </w:pPr>
  </w:p>
  <w:p w14:paraId="0280B230" w14:textId="77777777" w:rsidR="000276ED" w:rsidRDefault="000276ED" w:rsidP="00121798">
    <w:pPr>
      <w:pStyle w:val="Footer"/>
      <w:jc w:val="center"/>
      <w:rPr>
        <w:rFonts w:ascii="Calibri" w:eastAsia="Calibri" w:hAnsi="Calibri"/>
        <w:kern w:val="2"/>
        <w14:ligatures w14:val="standardContextual"/>
      </w:rPr>
    </w:pPr>
  </w:p>
  <w:p w14:paraId="1D66B7F6" w14:textId="106EB775" w:rsidR="000276ED" w:rsidRPr="00121798" w:rsidRDefault="000276ED"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0276ED" w:rsidRPr="00121798" w:rsidRDefault="000276ED"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0276ED" w:rsidRPr="00121798" w:rsidRDefault="000276ED"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0276ED" w:rsidRPr="00121798" w:rsidRDefault="000276ED"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0276ED" w:rsidRPr="00121798" w:rsidRDefault="000276ED"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0276ED" w:rsidRPr="00121798" w:rsidRDefault="00152A2E"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0276ED" w:rsidRPr="00121798">
        <w:rPr>
          <w:rFonts w:ascii="Roboto" w:eastAsia="Calibri" w:hAnsi="Roboto"/>
          <w:color w:val="0563C1"/>
          <w:kern w:val="2"/>
          <w14:ligatures w14:val="standardContextual"/>
        </w:rPr>
        <w:t>https://mfe.gov.ro/pnrr/</w:t>
      </w:r>
    </w:hyperlink>
    <w:r w:rsidR="000276ED" w:rsidRPr="00121798">
      <w:rPr>
        <w:rFonts w:ascii="Roboto" w:eastAsia="Calibri" w:hAnsi="Roboto"/>
        <w:kern w:val="2"/>
        <w14:ligatures w14:val="standardContextual"/>
      </w:rPr>
      <w:t xml:space="preserve">                        </w:t>
    </w:r>
    <w:hyperlink r:id="rId3" w:history="1">
      <w:r w:rsidR="000276ED" w:rsidRPr="00121798">
        <w:rPr>
          <w:rFonts w:ascii="Roboto" w:eastAsia="Calibri" w:hAnsi="Roboto"/>
          <w:color w:val="0563C1"/>
          <w:kern w:val="2"/>
          <w14:ligatures w14:val="standardContextual"/>
        </w:rPr>
        <w:t>https://www.facebook.com/PNRROficial/</w:t>
      </w:r>
    </w:hyperlink>
  </w:p>
  <w:p w14:paraId="589DFB4A" w14:textId="1CDA6A81" w:rsidR="000276ED" w:rsidRDefault="000276ED">
    <w:pPr>
      <w:pStyle w:val="Footer"/>
    </w:pPr>
  </w:p>
  <w:p w14:paraId="14EF4755" w14:textId="77777777" w:rsidR="000276ED" w:rsidRDefault="000276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8BD" w14:textId="77777777" w:rsidR="000276ED" w:rsidRDefault="000276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7737" w14:textId="77777777" w:rsidR="00152A2E" w:rsidRDefault="00152A2E" w:rsidP="00121798">
      <w:r>
        <w:separator/>
      </w:r>
    </w:p>
  </w:footnote>
  <w:footnote w:type="continuationSeparator" w:id="0">
    <w:p w14:paraId="0EEAFF46" w14:textId="77777777" w:rsidR="00152A2E" w:rsidRDefault="00152A2E" w:rsidP="00121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7165" w14:textId="77777777" w:rsidR="000276ED" w:rsidRDefault="000276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0276ED" w:rsidRDefault="000276ED"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0276ED" w:rsidRDefault="000276ED">
    <w:pPr>
      <w:pStyle w:val="Header"/>
    </w:pPr>
  </w:p>
  <w:p w14:paraId="7B1E551D" w14:textId="77777777" w:rsidR="000276ED" w:rsidRDefault="000276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601" w14:textId="77777777" w:rsidR="000276ED" w:rsidRDefault="000276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276ED"/>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0DBB"/>
    <w:rsid w:val="00084014"/>
    <w:rsid w:val="00085942"/>
    <w:rsid w:val="00090D71"/>
    <w:rsid w:val="000B4E71"/>
    <w:rsid w:val="000B5923"/>
    <w:rsid w:val="000B678A"/>
    <w:rsid w:val="000B7934"/>
    <w:rsid w:val="000C3793"/>
    <w:rsid w:val="000C4D56"/>
    <w:rsid w:val="000D123B"/>
    <w:rsid w:val="000D438F"/>
    <w:rsid w:val="000E4F97"/>
    <w:rsid w:val="0010675C"/>
    <w:rsid w:val="00112F2E"/>
    <w:rsid w:val="00121798"/>
    <w:rsid w:val="00126660"/>
    <w:rsid w:val="00127BD1"/>
    <w:rsid w:val="00132A17"/>
    <w:rsid w:val="00137EF7"/>
    <w:rsid w:val="0014391C"/>
    <w:rsid w:val="0014544F"/>
    <w:rsid w:val="001464B3"/>
    <w:rsid w:val="0014666F"/>
    <w:rsid w:val="00152A2E"/>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1A95"/>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196F"/>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65C01"/>
    <w:rsid w:val="00374E74"/>
    <w:rsid w:val="00377352"/>
    <w:rsid w:val="00384790"/>
    <w:rsid w:val="00394BDE"/>
    <w:rsid w:val="003A5B36"/>
    <w:rsid w:val="003B0A6A"/>
    <w:rsid w:val="003B6D07"/>
    <w:rsid w:val="003B704A"/>
    <w:rsid w:val="003C0B4F"/>
    <w:rsid w:val="003C1228"/>
    <w:rsid w:val="003C4491"/>
    <w:rsid w:val="003D4078"/>
    <w:rsid w:val="003E044B"/>
    <w:rsid w:val="003F0949"/>
    <w:rsid w:val="003F1549"/>
    <w:rsid w:val="003F2407"/>
    <w:rsid w:val="003F2601"/>
    <w:rsid w:val="00417546"/>
    <w:rsid w:val="00424323"/>
    <w:rsid w:val="00424A1C"/>
    <w:rsid w:val="004378BA"/>
    <w:rsid w:val="004416F4"/>
    <w:rsid w:val="00444DF6"/>
    <w:rsid w:val="00453512"/>
    <w:rsid w:val="00455D89"/>
    <w:rsid w:val="00461175"/>
    <w:rsid w:val="004664DB"/>
    <w:rsid w:val="00470065"/>
    <w:rsid w:val="004725A3"/>
    <w:rsid w:val="00481312"/>
    <w:rsid w:val="00481CF6"/>
    <w:rsid w:val="00486ECD"/>
    <w:rsid w:val="00487EDB"/>
    <w:rsid w:val="0049198E"/>
    <w:rsid w:val="00495CEA"/>
    <w:rsid w:val="00496634"/>
    <w:rsid w:val="004A09A3"/>
    <w:rsid w:val="004A3F8B"/>
    <w:rsid w:val="004A407F"/>
    <w:rsid w:val="004A5598"/>
    <w:rsid w:val="004B143E"/>
    <w:rsid w:val="004B2C2F"/>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0EC4"/>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A224A"/>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0FE9"/>
    <w:rsid w:val="00951BFC"/>
    <w:rsid w:val="009546A9"/>
    <w:rsid w:val="00956C82"/>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89F"/>
    <w:rsid w:val="00B05B95"/>
    <w:rsid w:val="00B17227"/>
    <w:rsid w:val="00B218BB"/>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16A9A"/>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63"/>
    <w:rsid w:val="00E83FA7"/>
    <w:rsid w:val="00E849EB"/>
    <w:rsid w:val="00E85326"/>
    <w:rsid w:val="00E93588"/>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730D-0891-40D0-9700-E2E64000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59</Pages>
  <Words>15504</Words>
  <Characters>88377</Characters>
  <Application>Microsoft Office Word</Application>
  <DocSecurity>0</DocSecurity>
  <Lines>736</Lines>
  <Paragraphs>207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Maria</cp:lastModifiedBy>
  <cp:revision>59</cp:revision>
  <dcterms:created xsi:type="dcterms:W3CDTF">2024-01-11T08:15:00Z</dcterms:created>
  <dcterms:modified xsi:type="dcterms:W3CDTF">2024-05-17T07:55:00Z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